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BB7B" w14:textId="77777777" w:rsidR="002B0DE6" w:rsidRDefault="002B0DE6">
      <w:pPr>
        <w:pStyle w:val="BodyText"/>
        <w:rPr>
          <w:rFonts w:ascii="Times New Roman"/>
        </w:rPr>
      </w:pPr>
    </w:p>
    <w:p w14:paraId="18F3BB7C" w14:textId="77777777" w:rsidR="002B0DE6" w:rsidRDefault="002B0DE6">
      <w:pPr>
        <w:pStyle w:val="BodyText"/>
        <w:spacing w:before="161"/>
        <w:rPr>
          <w:rFonts w:ascii="Times New Roman"/>
        </w:rPr>
      </w:pPr>
    </w:p>
    <w:p w14:paraId="18F3BB7D" w14:textId="77777777" w:rsidR="002B0DE6" w:rsidRDefault="00587E3D">
      <w:pPr>
        <w:pStyle w:val="BodyText"/>
        <w:ind w:left="119"/>
      </w:pPr>
      <w:r>
        <w:rPr>
          <w:color w:val="FF00FF"/>
          <w:spacing w:val="-2"/>
        </w:rPr>
        <w:t>[DATE]</w:t>
      </w:r>
    </w:p>
    <w:p w14:paraId="18F3BB7E" w14:textId="4FF65CDB" w:rsidR="002B0DE6" w:rsidRDefault="00587E3D">
      <w:pPr>
        <w:pStyle w:val="BodyText"/>
        <w:spacing w:before="1"/>
        <w:ind w:left="120" w:right="831" w:hanging="1"/>
      </w:pPr>
      <w:r>
        <w:rPr>
          <w:color w:val="FF00FF"/>
          <w:spacing w:val="-2"/>
        </w:rPr>
        <w:t>[PAYER</w:t>
      </w:r>
      <w:r>
        <w:rPr>
          <w:color w:val="FF00FF"/>
          <w:spacing w:val="-12"/>
        </w:rPr>
        <w:t xml:space="preserve"> </w:t>
      </w:r>
      <w:r>
        <w:rPr>
          <w:color w:val="FF00FF"/>
          <w:spacing w:val="-2"/>
        </w:rPr>
        <w:t>NAME]</w:t>
      </w:r>
      <w:r>
        <w:rPr>
          <w:color w:val="FF00FF"/>
          <w:spacing w:val="-11"/>
        </w:rPr>
        <w:t xml:space="preserve"> </w:t>
      </w:r>
      <w:r w:rsidR="0017250B">
        <w:rPr>
          <w:color w:val="FF00FF"/>
          <w:spacing w:val="-11"/>
        </w:rPr>
        <w:br/>
      </w:r>
      <w:r>
        <w:rPr>
          <w:color w:val="FF00FF"/>
          <w:spacing w:val="-2"/>
        </w:rPr>
        <w:t>[PAYER ADDRESS]</w:t>
      </w:r>
    </w:p>
    <w:p w14:paraId="18F3BB7F" w14:textId="77777777" w:rsidR="002B0DE6" w:rsidRDefault="00587E3D">
      <w:pPr>
        <w:pStyle w:val="BodyText"/>
        <w:spacing w:before="1"/>
        <w:ind w:left="120" w:right="224" w:hanging="3"/>
      </w:pPr>
      <w:r>
        <w:rPr>
          <w:spacing w:val="-2"/>
        </w:rPr>
        <w:t>Attn:</w:t>
      </w:r>
      <w:r>
        <w:rPr>
          <w:spacing w:val="-12"/>
        </w:rPr>
        <w:t xml:space="preserve"> </w:t>
      </w:r>
      <w:r>
        <w:rPr>
          <w:color w:val="FF00FF"/>
          <w:spacing w:val="-2"/>
        </w:rPr>
        <w:t>[APPEALS</w:t>
      </w:r>
      <w:r>
        <w:rPr>
          <w:color w:val="FF00FF"/>
          <w:spacing w:val="-15"/>
        </w:rPr>
        <w:t xml:space="preserve"> </w:t>
      </w:r>
      <w:r>
        <w:rPr>
          <w:color w:val="FF00FF"/>
          <w:spacing w:val="-2"/>
        </w:rPr>
        <w:t xml:space="preserve">DEPARTMENT] </w:t>
      </w:r>
      <w:r>
        <w:t xml:space="preserve">Re: </w:t>
      </w:r>
      <w:r>
        <w:rPr>
          <w:color w:val="FF00FF"/>
        </w:rPr>
        <w:t>[PATIENT NAME]</w:t>
      </w:r>
    </w:p>
    <w:p w14:paraId="18F3BB80" w14:textId="77777777" w:rsidR="002B0DE6" w:rsidRDefault="00587E3D">
      <w:pPr>
        <w:pStyle w:val="BodyText"/>
        <w:ind w:left="120" w:right="33" w:firstLine="319"/>
      </w:pPr>
      <w:r>
        <w:rPr>
          <w:color w:val="FF00FF"/>
          <w:spacing w:val="-4"/>
        </w:rPr>
        <w:t>[POLICY</w:t>
      </w:r>
      <w:r>
        <w:rPr>
          <w:color w:val="FF00FF"/>
          <w:spacing w:val="-15"/>
        </w:rPr>
        <w:t xml:space="preserve"> </w:t>
      </w:r>
      <w:r>
        <w:rPr>
          <w:color w:val="FF00FF"/>
          <w:spacing w:val="-4"/>
        </w:rPr>
        <w:t>ID/GROUP</w:t>
      </w:r>
      <w:r>
        <w:rPr>
          <w:color w:val="FF00FF"/>
          <w:spacing w:val="-9"/>
        </w:rPr>
        <w:t xml:space="preserve"> </w:t>
      </w:r>
      <w:r>
        <w:rPr>
          <w:color w:val="FF00FF"/>
          <w:spacing w:val="-4"/>
        </w:rPr>
        <w:t xml:space="preserve">NUMBER] </w:t>
      </w:r>
      <w:r>
        <w:t xml:space="preserve">Dear </w:t>
      </w:r>
      <w:r>
        <w:rPr>
          <w:color w:val="FF00FF"/>
        </w:rPr>
        <w:t>[INSERT CONTACT]</w:t>
      </w:r>
      <w:r>
        <w:t>:</w:t>
      </w:r>
    </w:p>
    <w:p w14:paraId="18F3BB81" w14:textId="77777777" w:rsidR="002B0DE6" w:rsidRDefault="00587E3D">
      <w:pPr>
        <w:pStyle w:val="Title"/>
      </w:pPr>
      <w:r>
        <w:rPr>
          <w:b w:val="0"/>
        </w:rPr>
        <w:br w:type="column"/>
      </w:r>
      <w:r>
        <w:rPr>
          <w:spacing w:val="-4"/>
        </w:rPr>
        <w:t>Formulary</w:t>
      </w:r>
      <w:r>
        <w:rPr>
          <w:spacing w:val="-3"/>
        </w:rPr>
        <w:t xml:space="preserve"> </w:t>
      </w:r>
      <w:r>
        <w:rPr>
          <w:spacing w:val="-4"/>
        </w:rPr>
        <w:t>Exception</w:t>
      </w:r>
      <w:r>
        <w:rPr>
          <w:spacing w:val="6"/>
        </w:rPr>
        <w:t xml:space="preserve"> </w:t>
      </w:r>
      <w:r>
        <w:rPr>
          <w:spacing w:val="-4"/>
        </w:rPr>
        <w:t>Letter</w:t>
      </w:r>
    </w:p>
    <w:p w14:paraId="18F3BB82" w14:textId="77777777" w:rsidR="002B0DE6" w:rsidRDefault="00587E3D">
      <w:pPr>
        <w:spacing w:before="56"/>
        <w:ind w:left="117"/>
        <w:rPr>
          <w:b/>
          <w:i/>
          <w:sz w:val="20"/>
        </w:rPr>
      </w:pPr>
      <w:r>
        <w:rPr>
          <w:b/>
          <w:i/>
          <w:color w:val="FF00FF"/>
          <w:spacing w:val="-4"/>
          <w:sz w:val="20"/>
        </w:rPr>
        <w:t>[Include</w:t>
      </w:r>
      <w:r>
        <w:rPr>
          <w:b/>
          <w:i/>
          <w:color w:val="FF00FF"/>
          <w:spacing w:val="-5"/>
          <w:sz w:val="20"/>
        </w:rPr>
        <w:t xml:space="preserve"> </w:t>
      </w:r>
      <w:r>
        <w:rPr>
          <w:b/>
          <w:i/>
          <w:color w:val="FF00FF"/>
          <w:spacing w:val="-4"/>
          <w:sz w:val="20"/>
        </w:rPr>
        <w:t>on</w:t>
      </w:r>
      <w:r>
        <w:rPr>
          <w:b/>
          <w:i/>
          <w:color w:val="FF00FF"/>
          <w:spacing w:val="-2"/>
          <w:sz w:val="20"/>
        </w:rPr>
        <w:t xml:space="preserve"> </w:t>
      </w:r>
      <w:r>
        <w:rPr>
          <w:b/>
          <w:i/>
          <w:color w:val="FF00FF"/>
          <w:spacing w:val="-4"/>
          <w:sz w:val="20"/>
        </w:rPr>
        <w:t>office</w:t>
      </w:r>
      <w:r>
        <w:rPr>
          <w:b/>
          <w:i/>
          <w:color w:val="FF00FF"/>
          <w:spacing w:val="5"/>
          <w:sz w:val="20"/>
        </w:rPr>
        <w:t xml:space="preserve"> </w:t>
      </w:r>
      <w:r>
        <w:rPr>
          <w:b/>
          <w:i/>
          <w:color w:val="FF00FF"/>
          <w:spacing w:val="-4"/>
          <w:sz w:val="20"/>
        </w:rPr>
        <w:t>letterhead]</w:t>
      </w:r>
    </w:p>
    <w:p w14:paraId="18F3BB83" w14:textId="77777777" w:rsidR="002B0DE6" w:rsidRDefault="002B0DE6">
      <w:pPr>
        <w:rPr>
          <w:sz w:val="20"/>
        </w:rPr>
        <w:sectPr w:rsidR="002B0DE6">
          <w:type w:val="continuous"/>
          <w:pgSz w:w="12240" w:h="15840"/>
          <w:pgMar w:top="1540" w:right="1260" w:bottom="280" w:left="1200" w:header="720" w:footer="720" w:gutter="0"/>
          <w:cols w:num="2" w:space="720" w:equalWidth="0">
            <w:col w:w="2761" w:space="876"/>
            <w:col w:w="6143"/>
          </w:cols>
        </w:sectPr>
      </w:pPr>
    </w:p>
    <w:p w14:paraId="18F3BB84" w14:textId="77777777" w:rsidR="002B0DE6" w:rsidRDefault="002B0DE6">
      <w:pPr>
        <w:pStyle w:val="BodyText"/>
        <w:spacing w:before="100"/>
        <w:rPr>
          <w:b/>
          <w:i/>
        </w:rPr>
      </w:pPr>
    </w:p>
    <w:p w14:paraId="18F3BB85" w14:textId="349DBDAC" w:rsidR="002B0DE6" w:rsidRDefault="00587E3D">
      <w:pPr>
        <w:pStyle w:val="BodyText"/>
        <w:ind w:left="120"/>
      </w:pPr>
      <w:r>
        <w:t xml:space="preserve">I am writing to request that a formulary exception be granted for </w:t>
      </w:r>
      <w:r>
        <w:rPr>
          <w:color w:val="FF00FF"/>
        </w:rPr>
        <w:t>[PATIENT NAME]</w:t>
      </w:r>
      <w:r>
        <w:t>, who has been prescribed ANDEMBRY®</w:t>
      </w:r>
      <w:r>
        <w:rPr>
          <w:spacing w:val="-9"/>
        </w:rPr>
        <w:t xml:space="preserve"> </w:t>
      </w:r>
      <w:r>
        <w:t>(garadacimab-</w:t>
      </w:r>
      <w:proofErr w:type="spellStart"/>
      <w:r w:rsidR="007965F9" w:rsidRPr="007965F9">
        <w:t>gxii</w:t>
      </w:r>
      <w:proofErr w:type="spellEnd"/>
      <w:r>
        <w:t>)</w:t>
      </w:r>
      <w:r>
        <w:rPr>
          <w:spacing w:val="-9"/>
        </w:rPr>
        <w:t xml:space="preserve"> </w:t>
      </w:r>
      <w:r>
        <w:t>injection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subcutaneous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diagnosed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hereditary</w:t>
      </w:r>
      <w:r>
        <w:rPr>
          <w:spacing w:val="-6"/>
        </w:rPr>
        <w:t xml:space="preserve"> </w:t>
      </w:r>
      <w:r>
        <w:t>angioedema (HAE)</w:t>
      </w:r>
      <w:r w:rsidRPr="00056350">
        <w:rPr>
          <w:color w:val="000000" w:themeColor="text1"/>
        </w:rPr>
        <w:t>.</w:t>
      </w:r>
      <w:r w:rsidR="004000F6" w:rsidRPr="00056350">
        <w:rPr>
          <w:color w:val="000000" w:themeColor="text1"/>
        </w:rPr>
        <w:t xml:space="preserve"> </w:t>
      </w:r>
      <w:r w:rsidRPr="00056350">
        <w:rPr>
          <w:color w:val="000000" w:themeColor="text1"/>
        </w:rPr>
        <w:t>ANDEMBRY is indicated for</w:t>
      </w:r>
      <w:r w:rsidR="004000F6" w:rsidRPr="00056350">
        <w:rPr>
          <w:color w:val="000000" w:themeColor="text1"/>
        </w:rPr>
        <w:t xml:space="preserve"> </w:t>
      </w:r>
      <w:r w:rsidR="00452AA0" w:rsidRPr="00056350">
        <w:rPr>
          <w:color w:val="000000" w:themeColor="text1"/>
        </w:rPr>
        <w:t xml:space="preserve">prophylaxis to prevent attacks of hereditary angioedema (HAE) in adult and </w:t>
      </w:r>
      <w:r w:rsidR="000C1F63" w:rsidRPr="00056350">
        <w:rPr>
          <w:color w:val="000000" w:themeColor="text1"/>
        </w:rPr>
        <w:t>pediatric</w:t>
      </w:r>
      <w:r w:rsidR="00452AA0" w:rsidRPr="00056350">
        <w:rPr>
          <w:color w:val="000000" w:themeColor="text1"/>
        </w:rPr>
        <w:t xml:space="preserve"> patients aged 12 years and older</w:t>
      </w:r>
      <w:r w:rsidRPr="00056350">
        <w:rPr>
          <w:color w:val="000000" w:themeColor="text1"/>
        </w:rPr>
        <w:t>.</w:t>
      </w:r>
    </w:p>
    <w:p w14:paraId="18F3BB86" w14:textId="77777777" w:rsidR="002B0DE6" w:rsidRDefault="00587E3D">
      <w:pPr>
        <w:pStyle w:val="BodyText"/>
        <w:spacing w:before="158"/>
        <w:ind w:left="265"/>
      </w:pPr>
      <w:r>
        <w:rPr>
          <w:color w:val="FF00FF"/>
          <w:spacing w:val="-7"/>
        </w:rPr>
        <w:t>[PAYER</w:t>
      </w:r>
      <w:r>
        <w:rPr>
          <w:color w:val="FF00FF"/>
          <w:spacing w:val="-5"/>
        </w:rPr>
        <w:t xml:space="preserve"> </w:t>
      </w:r>
      <w:r>
        <w:rPr>
          <w:color w:val="FF00FF"/>
          <w:spacing w:val="-2"/>
        </w:rPr>
        <w:t>NAME]</w:t>
      </w:r>
    </w:p>
    <w:p w14:paraId="18F3BB87" w14:textId="77777777" w:rsidR="002B0DE6" w:rsidRDefault="00587E3D">
      <w:pPr>
        <w:pStyle w:val="ListParagraph"/>
        <w:numPr>
          <w:ilvl w:val="0"/>
          <w:numId w:val="1"/>
        </w:numPr>
        <w:tabs>
          <w:tab w:val="left" w:pos="1251"/>
        </w:tabs>
        <w:spacing w:before="199"/>
        <w:ind w:left="1251" w:hanging="291"/>
        <w:rPr>
          <w:sz w:val="20"/>
        </w:rPr>
      </w:pPr>
      <w:r>
        <w:rPr>
          <w:spacing w:val="-4"/>
          <w:sz w:val="20"/>
        </w:rPr>
        <w:t>Does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include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ANDEMBRY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approved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formulary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list</w:t>
      </w:r>
    </w:p>
    <w:p w14:paraId="18F3BB88" w14:textId="77777777" w:rsidR="002B0DE6" w:rsidRDefault="00587E3D">
      <w:pPr>
        <w:pStyle w:val="ListParagraph"/>
        <w:numPr>
          <w:ilvl w:val="0"/>
          <w:numId w:val="1"/>
        </w:numPr>
        <w:tabs>
          <w:tab w:val="left" w:pos="1250"/>
          <w:tab w:val="left" w:pos="1253"/>
        </w:tabs>
        <w:spacing w:line="252" w:lineRule="auto"/>
        <w:ind w:right="2283" w:hanging="294"/>
        <w:rPr>
          <w:sz w:val="20"/>
        </w:rPr>
      </w:pPr>
      <w:r>
        <w:rPr>
          <w:spacing w:val="-2"/>
          <w:sz w:val="20"/>
        </w:rPr>
        <w:t>Requires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failure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color w:val="FF00FF"/>
          <w:spacing w:val="-2"/>
          <w:sz w:val="20"/>
        </w:rPr>
        <w:t>[list</w:t>
      </w:r>
      <w:r>
        <w:rPr>
          <w:color w:val="FF00FF"/>
          <w:spacing w:val="-9"/>
          <w:sz w:val="20"/>
        </w:rPr>
        <w:t xml:space="preserve"> </w:t>
      </w:r>
      <w:r>
        <w:rPr>
          <w:color w:val="FF00FF"/>
          <w:spacing w:val="-2"/>
          <w:sz w:val="20"/>
        </w:rPr>
        <w:t>agents]</w:t>
      </w:r>
      <w:r>
        <w:rPr>
          <w:color w:val="FF00FF"/>
          <w:spacing w:val="-15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patient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receive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ANDEMBRY </w:t>
      </w:r>
      <w:r>
        <w:rPr>
          <w:sz w:val="20"/>
        </w:rPr>
        <w:t>Medication name(s):</w:t>
      </w:r>
    </w:p>
    <w:p w14:paraId="18F3BB89" w14:textId="77777777" w:rsidR="002B0DE6" w:rsidRDefault="00587E3D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F3BBE8" wp14:editId="18F3BBE9">
                <wp:simplePos x="0" y="0"/>
                <wp:positionH relativeFrom="page">
                  <wp:posOffset>1557907</wp:posOffset>
                </wp:positionH>
                <wp:positionV relativeFrom="paragraph">
                  <wp:posOffset>138318</wp:posOffset>
                </wp:positionV>
                <wp:extent cx="48056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5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5680">
                              <a:moveTo>
                                <a:pt x="0" y="0"/>
                              </a:moveTo>
                              <a:lnTo>
                                <a:pt x="4805304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2A4B" id="Graphic 1" o:spid="_x0000_s1026" style="position:absolute;margin-left:122.65pt;margin-top:10.9pt;width:37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5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" path="m,l4805304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18F3BB8A" w14:textId="77777777" w:rsidR="002B0DE6" w:rsidRDefault="00587E3D">
      <w:pPr>
        <w:pStyle w:val="ListParagraph"/>
        <w:numPr>
          <w:ilvl w:val="0"/>
          <w:numId w:val="1"/>
        </w:numPr>
        <w:tabs>
          <w:tab w:val="left" w:pos="1251"/>
        </w:tabs>
        <w:spacing w:before="20" w:line="240" w:lineRule="auto"/>
        <w:ind w:left="1251" w:hanging="291"/>
        <w:rPr>
          <w:sz w:val="20"/>
        </w:rPr>
      </w:pPr>
      <w:r>
        <w:rPr>
          <w:spacing w:val="-2"/>
          <w:sz w:val="20"/>
        </w:rPr>
        <w:t>Other</w:t>
      </w:r>
    </w:p>
    <w:p w14:paraId="18F3BB8B" w14:textId="77777777" w:rsidR="002B0DE6" w:rsidRDefault="00587E3D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F3BBEA" wp14:editId="18F3BBEB">
                <wp:simplePos x="0" y="0"/>
                <wp:positionH relativeFrom="page">
                  <wp:posOffset>1557527</wp:posOffset>
                </wp:positionH>
                <wp:positionV relativeFrom="paragraph">
                  <wp:posOffset>145779</wp:posOffset>
                </wp:positionV>
                <wp:extent cx="48056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5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5680">
                              <a:moveTo>
                                <a:pt x="0" y="0"/>
                              </a:moveTo>
                              <a:lnTo>
                                <a:pt x="4805304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10191" id="Graphic 2" o:spid="_x0000_s1026" style="position:absolute;margin-left:122.65pt;margin-top:11.5pt;width:378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5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" path="m,l4805304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18F3BB8C" w14:textId="77777777" w:rsidR="002B0DE6" w:rsidRDefault="002B0DE6">
      <w:pPr>
        <w:pStyle w:val="BodyText"/>
        <w:spacing w:before="153"/>
      </w:pPr>
    </w:p>
    <w:p w14:paraId="18F3BB8D" w14:textId="77777777" w:rsidR="002B0DE6" w:rsidRDefault="00587E3D">
      <w:pPr>
        <w:pStyle w:val="BodyText"/>
        <w:spacing w:before="1"/>
        <w:ind w:left="240" w:right="374" w:hanging="3"/>
      </w:pPr>
      <w:r>
        <w:rPr>
          <w:spacing w:val="-2"/>
        </w:rPr>
        <w:t>In my clinical</w:t>
      </w:r>
      <w:r>
        <w:rPr>
          <w:spacing w:val="-3"/>
        </w:rPr>
        <w:t xml:space="preserve"> </w:t>
      </w:r>
      <w:r>
        <w:rPr>
          <w:spacing w:val="-2"/>
        </w:rPr>
        <w:t>judgment</w:t>
      </w:r>
      <w:r>
        <w:rPr>
          <w:spacing w:val="-3"/>
        </w:rPr>
        <w:t xml:space="preserve"> </w:t>
      </w:r>
      <w:r>
        <w:rPr>
          <w:spacing w:val="-2"/>
        </w:rPr>
        <w:t>and considering</w:t>
      </w:r>
      <w:r>
        <w:rPr>
          <w:spacing w:val="-3"/>
        </w:rPr>
        <w:t xml:space="preserve"> </w:t>
      </w:r>
      <w:r>
        <w:rPr>
          <w:color w:val="FF00FF"/>
          <w:spacing w:val="-2"/>
        </w:rPr>
        <w:t>[PATIENT’S</w:t>
      </w:r>
      <w:r>
        <w:rPr>
          <w:color w:val="FF00FF"/>
          <w:spacing w:val="-4"/>
        </w:rPr>
        <w:t xml:space="preserve"> </w:t>
      </w:r>
      <w:r>
        <w:rPr>
          <w:color w:val="FF00FF"/>
          <w:spacing w:val="-2"/>
        </w:rPr>
        <w:t xml:space="preserve">NAME] </w:t>
      </w:r>
      <w:r>
        <w:rPr>
          <w:spacing w:val="-2"/>
        </w:rPr>
        <w:t>history of</w:t>
      </w:r>
      <w:r>
        <w:rPr>
          <w:spacing w:val="-4"/>
        </w:rPr>
        <w:t xml:space="preserve"> </w:t>
      </w:r>
      <w:r>
        <w:rPr>
          <w:spacing w:val="-2"/>
        </w:rPr>
        <w:t>illness, therapy with ANDEMBRY</w:t>
      </w:r>
      <w:r>
        <w:rPr>
          <w:spacing w:val="-4"/>
        </w:rPr>
        <w:t xml:space="preserve"> </w:t>
      </w:r>
      <w:r>
        <w:rPr>
          <w:spacing w:val="-2"/>
        </w:rPr>
        <w:t xml:space="preserve">is </w:t>
      </w:r>
      <w:r>
        <w:t xml:space="preserve">appropriate and medically necessary </w:t>
      </w:r>
      <w:proofErr w:type="gramStart"/>
      <w:r>
        <w:t>in order to</w:t>
      </w:r>
      <w:proofErr w:type="gramEnd"/>
      <w:r>
        <w:t xml:space="preserve"> manage this patient’s illness.</w:t>
      </w:r>
    </w:p>
    <w:p w14:paraId="18F3BB8E" w14:textId="6615E456" w:rsidR="002B0DE6" w:rsidRDefault="00587E3D">
      <w:pPr>
        <w:pStyle w:val="BodyText"/>
        <w:spacing w:before="121"/>
        <w:ind w:left="241" w:hanging="3"/>
      </w:pPr>
      <w:r>
        <w:rPr>
          <w:spacing w:val="-2"/>
        </w:rPr>
        <w:t>Clinical justification for use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ANDEMBRY</w:t>
      </w:r>
      <w:r>
        <w:rPr>
          <w:spacing w:val="-4"/>
        </w:rPr>
        <w:t xml:space="preserve"> </w:t>
      </w:r>
      <w:r>
        <w:rPr>
          <w:spacing w:val="-2"/>
        </w:rPr>
        <w:t>versus other long-term</w:t>
      </w:r>
      <w:r>
        <w:rPr>
          <w:spacing w:val="-4"/>
        </w:rPr>
        <w:t xml:space="preserve"> </w:t>
      </w:r>
      <w:r>
        <w:rPr>
          <w:spacing w:val="-2"/>
        </w:rPr>
        <w:t>prophylactic medications (</w:t>
      </w:r>
      <w:proofErr w:type="spellStart"/>
      <w:r>
        <w:rPr>
          <w:spacing w:val="-2"/>
        </w:rPr>
        <w:t>eg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lanadelumab</w:t>
      </w:r>
      <w:proofErr w:type="spellEnd"/>
      <w:r>
        <w:rPr>
          <w:spacing w:val="-2"/>
        </w:rPr>
        <w:t xml:space="preserve">, C1 </w:t>
      </w:r>
      <w:r>
        <w:t xml:space="preserve">esterase inhibitors </w:t>
      </w:r>
      <w:r w:rsidR="00DD2260">
        <w:t>[</w:t>
      </w:r>
      <w:r>
        <w:t>IV or SC</w:t>
      </w:r>
      <w:r w:rsidR="00DD2260">
        <w:t>]</w:t>
      </w:r>
      <w:r>
        <w:t xml:space="preserve">, </w:t>
      </w:r>
      <w:proofErr w:type="spellStart"/>
      <w:r>
        <w:t>berotralstat</w:t>
      </w:r>
      <w:proofErr w:type="spellEnd"/>
      <w:r>
        <w:t>):</w:t>
      </w:r>
    </w:p>
    <w:p w14:paraId="18F3BB8F" w14:textId="30EA5551" w:rsidR="002B0DE6" w:rsidRDefault="00587E3D">
      <w:pPr>
        <w:pStyle w:val="ListParagraph"/>
        <w:numPr>
          <w:ilvl w:val="0"/>
          <w:numId w:val="1"/>
        </w:numPr>
        <w:tabs>
          <w:tab w:val="left" w:pos="1196"/>
          <w:tab w:val="left" w:pos="2899"/>
          <w:tab w:val="left" w:pos="6168"/>
        </w:tabs>
        <w:spacing w:before="2"/>
        <w:ind w:left="1196" w:hanging="236"/>
        <w:rPr>
          <w:sz w:val="20"/>
        </w:rPr>
      </w:pPr>
      <w:proofErr w:type="spellStart"/>
      <w:r>
        <w:rPr>
          <w:spacing w:val="-2"/>
          <w:sz w:val="20"/>
        </w:rPr>
        <w:t>Lanadelumab</w:t>
      </w:r>
      <w:proofErr w:type="spellEnd"/>
      <w:r>
        <w:rPr>
          <w:sz w:val="20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23"/>
          <w:sz w:val="20"/>
        </w:rPr>
        <w:t xml:space="preserve"> </w:t>
      </w:r>
      <w:r>
        <w:rPr>
          <w:spacing w:val="-2"/>
          <w:sz w:val="20"/>
        </w:rPr>
        <w:t>C1</w:t>
      </w:r>
      <w:r w:rsidR="003478B8">
        <w:rPr>
          <w:spacing w:val="-2"/>
          <w:sz w:val="20"/>
        </w:rPr>
        <w:t xml:space="preserve"> </w:t>
      </w:r>
      <w:r>
        <w:rPr>
          <w:spacing w:val="-2"/>
          <w:sz w:val="20"/>
        </w:rPr>
        <w:t>esterase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inhibitors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(IV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SC)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23"/>
          <w:sz w:val="20"/>
        </w:rPr>
        <w:t xml:space="preserve"> </w:t>
      </w:r>
      <w:proofErr w:type="spellStart"/>
      <w:r>
        <w:rPr>
          <w:spacing w:val="-2"/>
          <w:sz w:val="20"/>
        </w:rPr>
        <w:t>Berotralstat</w:t>
      </w:r>
      <w:proofErr w:type="spellEnd"/>
    </w:p>
    <w:p w14:paraId="18F3BB90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</w:tabs>
        <w:ind w:left="2219" w:hanging="359"/>
        <w:rPr>
          <w:sz w:val="20"/>
        </w:rPr>
      </w:pPr>
      <w:r>
        <w:rPr>
          <w:spacing w:val="-4"/>
          <w:sz w:val="20"/>
        </w:rPr>
        <w:t>Inadequate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treatment</w:t>
      </w:r>
      <w:r>
        <w:rPr>
          <w:sz w:val="20"/>
        </w:rPr>
        <w:t xml:space="preserve"> </w:t>
      </w:r>
      <w:r>
        <w:rPr>
          <w:spacing w:val="-4"/>
          <w:sz w:val="20"/>
        </w:rPr>
        <w:t>response</w:t>
      </w:r>
      <w:r>
        <w:rPr>
          <w:spacing w:val="2"/>
          <w:sz w:val="20"/>
        </w:rPr>
        <w:t xml:space="preserve"> </w:t>
      </w:r>
      <w:r>
        <w:rPr>
          <w:rFonts w:ascii="MS Gothic" w:hAnsi="MS Gothic"/>
          <w:spacing w:val="-4"/>
          <w:sz w:val="20"/>
        </w:rPr>
        <w:t xml:space="preserve">☐ </w:t>
      </w:r>
      <w:r>
        <w:rPr>
          <w:spacing w:val="-4"/>
          <w:sz w:val="20"/>
        </w:rPr>
        <w:t>Intolerance</w:t>
      </w:r>
    </w:p>
    <w:p w14:paraId="18F3BB91" w14:textId="77777777" w:rsidR="002B0DE6" w:rsidRDefault="00587E3D">
      <w:pPr>
        <w:pStyle w:val="BodyText"/>
        <w:tabs>
          <w:tab w:val="left" w:pos="9011"/>
        </w:tabs>
        <w:spacing w:before="8" w:line="244" w:lineRule="exact"/>
        <w:ind w:left="2239"/>
      </w:pPr>
      <w:r>
        <w:t xml:space="preserve">Details: </w:t>
      </w:r>
      <w:r>
        <w:rPr>
          <w:u w:val="single"/>
        </w:rPr>
        <w:tab/>
      </w:r>
    </w:p>
    <w:p w14:paraId="18F3BB92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</w:tabs>
        <w:spacing w:line="260" w:lineRule="exact"/>
        <w:ind w:left="2219" w:hanging="359"/>
        <w:rPr>
          <w:sz w:val="20"/>
        </w:rPr>
      </w:pPr>
      <w:r>
        <w:rPr>
          <w:spacing w:val="-2"/>
          <w:sz w:val="20"/>
        </w:rPr>
        <w:t>Contraindication</w:t>
      </w:r>
    </w:p>
    <w:p w14:paraId="18F3BB93" w14:textId="77777777" w:rsidR="002B0DE6" w:rsidRDefault="00587E3D">
      <w:pPr>
        <w:pStyle w:val="BodyText"/>
        <w:tabs>
          <w:tab w:val="left" w:pos="9011"/>
        </w:tabs>
        <w:spacing w:before="8" w:line="244" w:lineRule="exact"/>
        <w:ind w:left="2239"/>
      </w:pPr>
      <w:r>
        <w:t xml:space="preserve">Details: </w:t>
      </w:r>
      <w:r>
        <w:rPr>
          <w:u w:val="single"/>
        </w:rPr>
        <w:tab/>
      </w:r>
    </w:p>
    <w:p w14:paraId="18F3BB94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</w:tabs>
        <w:spacing w:line="260" w:lineRule="exact"/>
        <w:ind w:left="2219" w:hanging="359"/>
        <w:rPr>
          <w:sz w:val="20"/>
        </w:rPr>
      </w:pPr>
      <w:r>
        <w:rPr>
          <w:spacing w:val="-2"/>
          <w:sz w:val="20"/>
        </w:rPr>
        <w:t>Other</w:t>
      </w:r>
    </w:p>
    <w:p w14:paraId="18F3BB95" w14:textId="77777777" w:rsidR="002B0DE6" w:rsidRDefault="00587E3D">
      <w:pPr>
        <w:pStyle w:val="BodyText"/>
        <w:tabs>
          <w:tab w:val="left" w:pos="9011"/>
        </w:tabs>
        <w:spacing w:before="7"/>
        <w:ind w:left="2239"/>
      </w:pPr>
      <w:r>
        <w:t xml:space="preserve">Details: </w:t>
      </w:r>
      <w:r>
        <w:rPr>
          <w:u w:val="single"/>
        </w:rPr>
        <w:tab/>
      </w:r>
    </w:p>
    <w:p w14:paraId="18F3BB96" w14:textId="77777777" w:rsidR="002B0DE6" w:rsidRDefault="002B0DE6">
      <w:pPr>
        <w:pStyle w:val="BodyText"/>
        <w:spacing w:before="138"/>
      </w:pPr>
    </w:p>
    <w:p w14:paraId="18F3BB97" w14:textId="6EF814B1" w:rsidR="002B0DE6" w:rsidRDefault="00587E3D">
      <w:pPr>
        <w:pStyle w:val="BodyText"/>
        <w:spacing w:before="1"/>
        <w:ind w:left="237"/>
      </w:pPr>
      <w:r>
        <w:rPr>
          <w:spacing w:val="-4"/>
        </w:rPr>
        <w:t>Clinical</w:t>
      </w:r>
      <w:r>
        <w:rPr>
          <w:spacing w:val="3"/>
        </w:rPr>
        <w:t xml:space="preserve"> </w:t>
      </w:r>
      <w:r>
        <w:rPr>
          <w:spacing w:val="-4"/>
        </w:rPr>
        <w:t>justification</w:t>
      </w:r>
      <w:r>
        <w:rPr>
          <w:spacing w:val="6"/>
        </w:rPr>
        <w:t xml:space="preserve"> </w:t>
      </w:r>
      <w:r>
        <w:rPr>
          <w:spacing w:val="-4"/>
        </w:rPr>
        <w:t>for</w:t>
      </w:r>
      <w:r>
        <w:rPr>
          <w:spacing w:val="1"/>
        </w:rPr>
        <w:t xml:space="preserve"> </w:t>
      </w:r>
      <w:r>
        <w:rPr>
          <w:spacing w:val="-4"/>
        </w:rPr>
        <w:t>use</w:t>
      </w:r>
      <w: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ANDEMBRY</w:t>
      </w:r>
      <w:r>
        <w:rPr>
          <w:spacing w:val="2"/>
        </w:rPr>
        <w:t xml:space="preserve"> </w:t>
      </w:r>
      <w:r>
        <w:rPr>
          <w:spacing w:val="-4"/>
        </w:rPr>
        <w:t>versus</w:t>
      </w:r>
      <w:r>
        <w:rPr>
          <w:spacing w:val="4"/>
        </w:rPr>
        <w:t xml:space="preserve"> </w:t>
      </w:r>
      <w:proofErr w:type="gramStart"/>
      <w:r>
        <w:rPr>
          <w:spacing w:val="-4"/>
        </w:rPr>
        <w:t>androgens</w:t>
      </w:r>
      <w:r w:rsidR="00DD2260">
        <w:rPr>
          <w:spacing w:val="-4"/>
        </w:rPr>
        <w:t>*</w:t>
      </w:r>
      <w:r w:rsidR="00077C6B" w:rsidRPr="00077C6B">
        <w:rPr>
          <w:spacing w:val="-4"/>
          <w:vertAlign w:val="superscript"/>
        </w:rPr>
        <w:t>†</w:t>
      </w:r>
      <w:proofErr w:type="gramEnd"/>
      <w:r w:rsidRPr="00077C6B">
        <w:rPr>
          <w:spacing w:val="4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eg</w:t>
      </w:r>
      <w:proofErr w:type="spellEnd"/>
      <w:r>
        <w:rPr>
          <w:spacing w:val="-4"/>
        </w:rPr>
        <w:t>,</w:t>
      </w:r>
      <w:r>
        <w:rPr>
          <w:spacing w:val="5"/>
        </w:rPr>
        <w:t xml:space="preserve"> </w:t>
      </w:r>
      <w:r>
        <w:rPr>
          <w:spacing w:val="-4"/>
        </w:rPr>
        <w:t>danazol):</w:t>
      </w:r>
    </w:p>
    <w:p w14:paraId="18F3BB98" w14:textId="77777777" w:rsidR="002B0DE6" w:rsidRDefault="00587E3D">
      <w:pPr>
        <w:pStyle w:val="ListParagraph"/>
        <w:numPr>
          <w:ilvl w:val="0"/>
          <w:numId w:val="1"/>
        </w:numPr>
        <w:tabs>
          <w:tab w:val="left" w:pos="1196"/>
        </w:tabs>
        <w:spacing w:before="1" w:line="240" w:lineRule="auto"/>
        <w:ind w:left="1196" w:hanging="236"/>
        <w:rPr>
          <w:sz w:val="20"/>
        </w:rPr>
      </w:pPr>
      <w:r>
        <w:rPr>
          <w:spacing w:val="-4"/>
          <w:sz w:val="20"/>
        </w:rPr>
        <w:t>Inadequate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treatment</w:t>
      </w:r>
      <w:r>
        <w:rPr>
          <w:sz w:val="20"/>
        </w:rPr>
        <w:t xml:space="preserve"> </w:t>
      </w:r>
      <w:r>
        <w:rPr>
          <w:spacing w:val="-4"/>
          <w:sz w:val="20"/>
        </w:rPr>
        <w:t>response</w:t>
      </w:r>
      <w:r>
        <w:rPr>
          <w:spacing w:val="2"/>
          <w:sz w:val="20"/>
        </w:rPr>
        <w:t xml:space="preserve"> </w:t>
      </w:r>
      <w:r>
        <w:rPr>
          <w:rFonts w:ascii="MS Gothic" w:hAnsi="MS Gothic"/>
          <w:spacing w:val="-4"/>
          <w:sz w:val="20"/>
        </w:rPr>
        <w:t xml:space="preserve">☐ </w:t>
      </w:r>
      <w:r>
        <w:rPr>
          <w:spacing w:val="-4"/>
          <w:sz w:val="20"/>
        </w:rPr>
        <w:t>Intolerance</w:t>
      </w:r>
    </w:p>
    <w:p w14:paraId="18F3BB99" w14:textId="77777777" w:rsidR="002B0DE6" w:rsidRDefault="00587E3D">
      <w:pPr>
        <w:pStyle w:val="BodyText"/>
        <w:tabs>
          <w:tab w:val="left" w:pos="9011"/>
        </w:tabs>
        <w:spacing w:before="6" w:line="244" w:lineRule="exact"/>
        <w:ind w:left="1197"/>
      </w:pPr>
      <w:r>
        <w:t xml:space="preserve">Details: </w:t>
      </w:r>
      <w:r>
        <w:rPr>
          <w:u w:val="single"/>
        </w:rPr>
        <w:tab/>
      </w:r>
    </w:p>
    <w:p w14:paraId="18F3BB9A" w14:textId="77777777" w:rsidR="002B0DE6" w:rsidRDefault="00587E3D">
      <w:pPr>
        <w:pStyle w:val="ListParagraph"/>
        <w:numPr>
          <w:ilvl w:val="0"/>
          <w:numId w:val="1"/>
        </w:numPr>
        <w:tabs>
          <w:tab w:val="left" w:pos="1196"/>
        </w:tabs>
        <w:spacing w:line="260" w:lineRule="exact"/>
        <w:ind w:left="1196" w:hanging="239"/>
        <w:rPr>
          <w:sz w:val="20"/>
        </w:rPr>
      </w:pPr>
      <w:r>
        <w:rPr>
          <w:spacing w:val="-2"/>
          <w:sz w:val="20"/>
        </w:rPr>
        <w:t>Contraindication</w:t>
      </w:r>
    </w:p>
    <w:p w14:paraId="18F3BB9B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</w:tabs>
        <w:spacing w:before="1"/>
        <w:ind w:left="2219" w:hanging="359"/>
        <w:rPr>
          <w:sz w:val="20"/>
        </w:rPr>
      </w:pPr>
      <w:r>
        <w:rPr>
          <w:sz w:val="20"/>
        </w:rPr>
        <w:t>Markedly</w:t>
      </w:r>
      <w:r>
        <w:rPr>
          <w:spacing w:val="-7"/>
          <w:sz w:val="20"/>
        </w:rPr>
        <w:t xml:space="preserve"> </w:t>
      </w:r>
      <w:r>
        <w:rPr>
          <w:sz w:val="20"/>
        </w:rPr>
        <w:t>impaired</w:t>
      </w:r>
      <w:r>
        <w:rPr>
          <w:spacing w:val="-7"/>
          <w:sz w:val="20"/>
        </w:rPr>
        <w:t xml:space="preserve"> </w:t>
      </w:r>
      <w:r>
        <w:rPr>
          <w:sz w:val="20"/>
        </w:rPr>
        <w:t>hepatic,</w:t>
      </w:r>
      <w:r>
        <w:rPr>
          <w:spacing w:val="-6"/>
          <w:sz w:val="20"/>
        </w:rPr>
        <w:t xml:space="preserve"> </w:t>
      </w:r>
      <w:r>
        <w:rPr>
          <w:sz w:val="20"/>
        </w:rPr>
        <w:t>renal,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cardiac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function</w:t>
      </w:r>
    </w:p>
    <w:p w14:paraId="18F3BB9C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</w:tabs>
        <w:spacing w:line="257" w:lineRule="exact"/>
        <w:ind w:left="2219" w:hanging="359"/>
        <w:rPr>
          <w:sz w:val="20"/>
        </w:rPr>
      </w:pPr>
      <w:r>
        <w:rPr>
          <w:spacing w:val="-2"/>
          <w:sz w:val="20"/>
        </w:rPr>
        <w:t>Porphyria</w:t>
      </w:r>
    </w:p>
    <w:p w14:paraId="18F3BB9D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</w:tabs>
        <w:ind w:left="2219" w:hanging="359"/>
        <w:rPr>
          <w:sz w:val="20"/>
        </w:rPr>
      </w:pPr>
      <w:r>
        <w:rPr>
          <w:spacing w:val="-2"/>
          <w:sz w:val="20"/>
        </w:rPr>
        <w:t>Androgen-dependent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tumor</w:t>
      </w:r>
    </w:p>
    <w:p w14:paraId="18F3BB9E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</w:tabs>
        <w:ind w:left="2219" w:hanging="359"/>
        <w:rPr>
          <w:sz w:val="20"/>
        </w:rPr>
      </w:pPr>
      <w:r>
        <w:rPr>
          <w:sz w:val="20"/>
        </w:rPr>
        <w:t>Active</w:t>
      </w:r>
      <w:r>
        <w:rPr>
          <w:spacing w:val="-9"/>
          <w:sz w:val="20"/>
        </w:rPr>
        <w:t xml:space="preserve"> </w:t>
      </w:r>
      <w:r>
        <w:rPr>
          <w:sz w:val="20"/>
        </w:rPr>
        <w:t>thrombosis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history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thromboembolic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disease</w:t>
      </w:r>
    </w:p>
    <w:p w14:paraId="18F3BB9F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</w:tabs>
        <w:ind w:left="2219" w:hanging="359"/>
        <w:rPr>
          <w:sz w:val="20"/>
        </w:rPr>
      </w:pPr>
      <w:r>
        <w:rPr>
          <w:sz w:val="20"/>
        </w:rPr>
        <w:t>Undiagnosed</w:t>
      </w:r>
      <w:r>
        <w:rPr>
          <w:spacing w:val="-10"/>
          <w:sz w:val="20"/>
        </w:rPr>
        <w:t xml:space="preserve"> </w:t>
      </w:r>
      <w:r>
        <w:rPr>
          <w:sz w:val="20"/>
        </w:rPr>
        <w:t>abnormal</w:t>
      </w:r>
      <w:r>
        <w:rPr>
          <w:spacing w:val="-10"/>
          <w:sz w:val="20"/>
        </w:rPr>
        <w:t xml:space="preserve"> </w:t>
      </w:r>
      <w:r>
        <w:rPr>
          <w:sz w:val="20"/>
        </w:rPr>
        <w:t>genital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bleeding</w:t>
      </w:r>
    </w:p>
    <w:p w14:paraId="18F3BBA0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  <w:tab w:val="left" w:pos="8985"/>
        </w:tabs>
        <w:spacing w:line="260" w:lineRule="exact"/>
        <w:ind w:left="2219" w:hanging="359"/>
        <w:rPr>
          <w:sz w:val="20"/>
        </w:rPr>
      </w:pPr>
      <w:r>
        <w:rPr>
          <w:sz w:val="20"/>
        </w:rPr>
        <w:t xml:space="preserve">Other: </w:t>
      </w:r>
      <w:r>
        <w:rPr>
          <w:sz w:val="20"/>
          <w:u w:val="single"/>
        </w:rPr>
        <w:tab/>
      </w:r>
    </w:p>
    <w:p w14:paraId="18F3BBA1" w14:textId="77777777" w:rsidR="002B0DE6" w:rsidRDefault="00587E3D">
      <w:pPr>
        <w:pStyle w:val="ListParagraph"/>
        <w:numPr>
          <w:ilvl w:val="0"/>
          <w:numId w:val="1"/>
        </w:numPr>
        <w:tabs>
          <w:tab w:val="left" w:pos="1196"/>
        </w:tabs>
        <w:spacing w:line="255" w:lineRule="exact"/>
        <w:ind w:left="1196" w:hanging="239"/>
        <w:rPr>
          <w:sz w:val="20"/>
        </w:rPr>
      </w:pPr>
      <w:r>
        <w:rPr>
          <w:spacing w:val="-2"/>
          <w:sz w:val="20"/>
        </w:rPr>
        <w:t>Other</w:t>
      </w:r>
    </w:p>
    <w:p w14:paraId="18F3BBA2" w14:textId="77777777" w:rsidR="002B0DE6" w:rsidRDefault="00587E3D">
      <w:pPr>
        <w:pStyle w:val="BodyText"/>
        <w:tabs>
          <w:tab w:val="left" w:pos="9011"/>
        </w:tabs>
        <w:spacing w:before="7"/>
        <w:ind w:left="1197"/>
      </w:pPr>
      <w:r>
        <w:t xml:space="preserve">Details: </w:t>
      </w:r>
      <w:r>
        <w:rPr>
          <w:u w:val="single"/>
        </w:rPr>
        <w:tab/>
      </w:r>
    </w:p>
    <w:p w14:paraId="18F3BBA3" w14:textId="77777777" w:rsidR="002B0DE6" w:rsidRDefault="002B0DE6">
      <w:pPr>
        <w:sectPr w:rsidR="002B0DE6">
          <w:type w:val="continuous"/>
          <w:pgSz w:w="12240" w:h="15840"/>
          <w:pgMar w:top="1540" w:right="1260" w:bottom="280" w:left="1200" w:header="720" w:footer="720" w:gutter="0"/>
          <w:cols w:space="720"/>
        </w:sectPr>
      </w:pPr>
    </w:p>
    <w:p w14:paraId="18F3BBA4" w14:textId="15FAE976" w:rsidR="002B0DE6" w:rsidRDefault="00587E3D">
      <w:pPr>
        <w:pStyle w:val="BodyText"/>
        <w:spacing w:before="60"/>
        <w:ind w:left="237"/>
      </w:pPr>
      <w:r>
        <w:rPr>
          <w:spacing w:val="-2"/>
        </w:rPr>
        <w:lastRenderedPageBreak/>
        <w:t>Clinical</w:t>
      </w:r>
      <w:r>
        <w:rPr>
          <w:spacing w:val="-5"/>
        </w:rPr>
        <w:t xml:space="preserve"> </w:t>
      </w:r>
      <w:r>
        <w:rPr>
          <w:spacing w:val="-2"/>
        </w:rPr>
        <w:t>justification for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ANDEMBRY</w:t>
      </w:r>
      <w:r>
        <w:rPr>
          <w:spacing w:val="-5"/>
        </w:rPr>
        <w:t xml:space="preserve"> </w:t>
      </w:r>
      <w:r>
        <w:rPr>
          <w:spacing w:val="-2"/>
        </w:rPr>
        <w:t>versus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antifibrinolytics</w:t>
      </w:r>
      <w:r w:rsidR="00077C6B" w:rsidRPr="00077C6B">
        <w:rPr>
          <w:spacing w:val="-2"/>
          <w:vertAlign w:val="superscript"/>
        </w:rPr>
        <w:t>†</w:t>
      </w:r>
      <w:r>
        <w:rPr>
          <w:spacing w:val="-13"/>
        </w:rPr>
        <w:t xml:space="preserve"> </w:t>
      </w:r>
      <w:r>
        <w:rPr>
          <w:spacing w:val="-2"/>
        </w:rPr>
        <w:t>(</w:t>
      </w:r>
      <w:proofErr w:type="spellStart"/>
      <w:proofErr w:type="gramEnd"/>
      <w:r>
        <w:rPr>
          <w:spacing w:val="-2"/>
        </w:rPr>
        <w:t>eg</w:t>
      </w:r>
      <w:proofErr w:type="spell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tranexamic</w:t>
      </w:r>
      <w:r>
        <w:t xml:space="preserve"> </w:t>
      </w:r>
      <w:r>
        <w:rPr>
          <w:spacing w:val="-2"/>
        </w:rPr>
        <w:t>acid):</w:t>
      </w:r>
    </w:p>
    <w:p w14:paraId="18F3BBA5" w14:textId="77777777" w:rsidR="002B0DE6" w:rsidRDefault="00587E3D">
      <w:pPr>
        <w:pStyle w:val="ListParagraph"/>
        <w:numPr>
          <w:ilvl w:val="0"/>
          <w:numId w:val="1"/>
        </w:numPr>
        <w:tabs>
          <w:tab w:val="left" w:pos="1196"/>
        </w:tabs>
        <w:spacing w:before="2" w:line="240" w:lineRule="auto"/>
        <w:ind w:left="1196" w:hanging="236"/>
        <w:rPr>
          <w:sz w:val="20"/>
        </w:rPr>
      </w:pPr>
      <w:r>
        <w:rPr>
          <w:spacing w:val="-4"/>
          <w:sz w:val="20"/>
        </w:rPr>
        <w:t>Inadequate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treatment</w:t>
      </w:r>
      <w:r>
        <w:rPr>
          <w:sz w:val="20"/>
        </w:rPr>
        <w:t xml:space="preserve"> </w:t>
      </w:r>
      <w:r>
        <w:rPr>
          <w:spacing w:val="-4"/>
          <w:sz w:val="20"/>
        </w:rPr>
        <w:t>response</w:t>
      </w:r>
      <w:r>
        <w:rPr>
          <w:spacing w:val="2"/>
          <w:sz w:val="20"/>
        </w:rPr>
        <w:t xml:space="preserve"> </w:t>
      </w:r>
      <w:r>
        <w:rPr>
          <w:rFonts w:ascii="MS Gothic" w:hAnsi="MS Gothic"/>
          <w:spacing w:val="-4"/>
          <w:sz w:val="20"/>
        </w:rPr>
        <w:t xml:space="preserve">☐ </w:t>
      </w:r>
      <w:r>
        <w:rPr>
          <w:spacing w:val="-4"/>
          <w:sz w:val="20"/>
        </w:rPr>
        <w:t>Intolerance</w:t>
      </w:r>
    </w:p>
    <w:p w14:paraId="18F3BBA6" w14:textId="77777777" w:rsidR="002B0DE6" w:rsidRDefault="00587E3D">
      <w:pPr>
        <w:pStyle w:val="BodyText"/>
        <w:tabs>
          <w:tab w:val="left" w:pos="9011"/>
        </w:tabs>
        <w:spacing w:before="6" w:line="244" w:lineRule="exact"/>
        <w:ind w:left="1197"/>
      </w:pPr>
      <w:r>
        <w:t xml:space="preserve">Details: </w:t>
      </w:r>
      <w:r>
        <w:rPr>
          <w:u w:val="single"/>
        </w:rPr>
        <w:tab/>
      </w:r>
    </w:p>
    <w:p w14:paraId="18F3BBA7" w14:textId="77777777" w:rsidR="002B0DE6" w:rsidRDefault="00587E3D">
      <w:pPr>
        <w:pStyle w:val="ListParagraph"/>
        <w:numPr>
          <w:ilvl w:val="0"/>
          <w:numId w:val="1"/>
        </w:numPr>
        <w:tabs>
          <w:tab w:val="left" w:pos="1196"/>
        </w:tabs>
        <w:spacing w:line="260" w:lineRule="exact"/>
        <w:ind w:left="1196" w:hanging="239"/>
        <w:rPr>
          <w:sz w:val="20"/>
        </w:rPr>
      </w:pPr>
      <w:r>
        <w:rPr>
          <w:spacing w:val="-2"/>
          <w:sz w:val="20"/>
        </w:rPr>
        <w:t>Contraindication</w:t>
      </w:r>
    </w:p>
    <w:p w14:paraId="18F3BBA8" w14:textId="32951040" w:rsidR="002B0DE6" w:rsidRDefault="00587E3D">
      <w:pPr>
        <w:pStyle w:val="ListParagraph"/>
        <w:numPr>
          <w:ilvl w:val="1"/>
          <w:numId w:val="1"/>
        </w:numPr>
        <w:tabs>
          <w:tab w:val="left" w:pos="2219"/>
        </w:tabs>
        <w:spacing w:before="1"/>
        <w:ind w:left="2219" w:hanging="359"/>
        <w:rPr>
          <w:sz w:val="20"/>
        </w:rPr>
      </w:pPr>
      <w:r>
        <w:rPr>
          <w:spacing w:val="-4"/>
          <w:sz w:val="20"/>
        </w:rPr>
        <w:t>Thrombophilia,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increased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thrombotic risk,</w:t>
      </w:r>
      <w:r>
        <w:rPr>
          <w:sz w:val="20"/>
        </w:rPr>
        <w:t xml:space="preserve"> </w:t>
      </w:r>
      <w:r>
        <w:rPr>
          <w:spacing w:val="-4"/>
          <w:sz w:val="20"/>
        </w:rPr>
        <w:t>or acute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thrombosis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eg</w:t>
      </w:r>
      <w:proofErr w:type="spellEnd"/>
      <w:r>
        <w:rPr>
          <w:spacing w:val="-4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DVT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PE)</w:t>
      </w:r>
    </w:p>
    <w:p w14:paraId="18F3BBA9" w14:textId="77777777" w:rsidR="002B0DE6" w:rsidRDefault="00587E3D">
      <w:pPr>
        <w:pStyle w:val="ListParagraph"/>
        <w:numPr>
          <w:ilvl w:val="1"/>
          <w:numId w:val="1"/>
        </w:numPr>
        <w:tabs>
          <w:tab w:val="left" w:pos="2219"/>
          <w:tab w:val="left" w:pos="9002"/>
        </w:tabs>
        <w:ind w:left="2219" w:hanging="359"/>
        <w:rPr>
          <w:sz w:val="20"/>
        </w:rPr>
      </w:pPr>
      <w:r>
        <w:rPr>
          <w:sz w:val="20"/>
        </w:rPr>
        <w:t>Other: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18F3BBAA" w14:textId="77777777" w:rsidR="002B0DE6" w:rsidRDefault="00587E3D">
      <w:pPr>
        <w:pStyle w:val="ListParagraph"/>
        <w:numPr>
          <w:ilvl w:val="0"/>
          <w:numId w:val="1"/>
        </w:numPr>
        <w:tabs>
          <w:tab w:val="left" w:pos="1196"/>
        </w:tabs>
        <w:spacing w:line="255" w:lineRule="exact"/>
        <w:ind w:left="1196" w:hanging="239"/>
        <w:rPr>
          <w:sz w:val="20"/>
        </w:rPr>
      </w:pPr>
      <w:r>
        <w:rPr>
          <w:spacing w:val="-2"/>
          <w:sz w:val="20"/>
        </w:rPr>
        <w:t>Other</w:t>
      </w:r>
    </w:p>
    <w:p w14:paraId="18F3BBAB" w14:textId="77777777" w:rsidR="002B0DE6" w:rsidRDefault="00587E3D">
      <w:pPr>
        <w:pStyle w:val="BodyText"/>
        <w:tabs>
          <w:tab w:val="left" w:pos="9011"/>
        </w:tabs>
        <w:spacing w:before="7"/>
        <w:ind w:left="1197"/>
      </w:pPr>
      <w:r>
        <w:t xml:space="preserve">Details: </w:t>
      </w:r>
      <w:r>
        <w:rPr>
          <w:u w:val="single"/>
        </w:rPr>
        <w:tab/>
      </w:r>
    </w:p>
    <w:p w14:paraId="18F3BBAC" w14:textId="77777777" w:rsidR="002B0DE6" w:rsidRDefault="002B0DE6">
      <w:pPr>
        <w:pStyle w:val="BodyText"/>
        <w:spacing w:before="242"/>
      </w:pPr>
    </w:p>
    <w:p w14:paraId="18F3BBAD" w14:textId="77777777" w:rsidR="002B0DE6" w:rsidRDefault="00587E3D">
      <w:pPr>
        <w:pStyle w:val="BodyText"/>
        <w:ind w:left="240" w:right="374" w:hanging="3"/>
      </w:pP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enclosed</w:t>
      </w:r>
      <w:r>
        <w:rPr>
          <w:spacing w:val="-9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supports</w:t>
      </w:r>
      <w:r>
        <w:rPr>
          <w:spacing w:val="-8"/>
        </w:rPr>
        <w:t xml:space="preserve"> </w:t>
      </w:r>
      <w:r>
        <w:t>therapy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ANDEMBRY.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appreciate</w:t>
      </w:r>
      <w:r>
        <w:rPr>
          <w:spacing w:val="-12"/>
        </w:rPr>
        <w:t xml:space="preserve"> </w:t>
      </w:r>
      <w:r>
        <w:t>your immediate review and approval for a formulary exception. If you have any questions or need additional information,</w:t>
      </w:r>
      <w:r>
        <w:rPr>
          <w:spacing w:val="-12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color w:val="FF00FF"/>
        </w:rPr>
        <w:t>[HCP</w:t>
      </w:r>
      <w:r>
        <w:rPr>
          <w:color w:val="FF00FF"/>
          <w:spacing w:val="-10"/>
        </w:rPr>
        <w:t xml:space="preserve"> </w:t>
      </w:r>
      <w:r>
        <w:rPr>
          <w:color w:val="FF00FF"/>
        </w:rPr>
        <w:t>PHONE</w:t>
      </w:r>
      <w:r>
        <w:rPr>
          <w:color w:val="FF00FF"/>
          <w:spacing w:val="-7"/>
        </w:rPr>
        <w:t xml:space="preserve"> </w:t>
      </w:r>
      <w:r>
        <w:rPr>
          <w:color w:val="FF00FF"/>
        </w:rPr>
        <w:t>NUMBER]</w:t>
      </w:r>
      <w:r>
        <w:rPr>
          <w:color w:val="FF00FF"/>
          <w:spacing w:val="-1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9"/>
        </w:rPr>
        <w:t xml:space="preserve"> </w:t>
      </w:r>
      <w:r>
        <w:t>further.</w:t>
      </w:r>
      <w:r>
        <w:rPr>
          <w:spacing w:val="-8"/>
        </w:rPr>
        <w:t xml:space="preserve"> </w:t>
      </w:r>
      <w:r>
        <w:t>Thank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immediate attention to this request.</w:t>
      </w:r>
    </w:p>
    <w:p w14:paraId="18F3BBAE" w14:textId="77777777" w:rsidR="002B0DE6" w:rsidRDefault="002B0DE6">
      <w:pPr>
        <w:pStyle w:val="BodyText"/>
        <w:spacing w:before="1"/>
      </w:pPr>
    </w:p>
    <w:p w14:paraId="18F3BBAF" w14:textId="77777777" w:rsidR="002B0DE6" w:rsidRDefault="00587E3D">
      <w:pPr>
        <w:pStyle w:val="BodyText"/>
        <w:ind w:left="240"/>
      </w:pPr>
      <w:r>
        <w:rPr>
          <w:spacing w:val="-2"/>
        </w:rPr>
        <w:t>Sincerely,</w:t>
      </w:r>
    </w:p>
    <w:p w14:paraId="18F3BBB2" w14:textId="5B69EE71" w:rsidR="002B0DE6" w:rsidRDefault="00587E3D" w:rsidP="002E0DEB">
      <w:pPr>
        <w:pStyle w:val="BodyText"/>
        <w:ind w:left="240"/>
        <w:rPr>
          <w:sz w:val="2"/>
        </w:rPr>
      </w:pPr>
      <w:r>
        <w:rPr>
          <w:color w:val="FF00FF"/>
          <w:spacing w:val="-4"/>
        </w:rPr>
        <w:t>[HCP</w:t>
      </w:r>
      <w:r>
        <w:rPr>
          <w:color w:val="FF00FF"/>
          <w:spacing w:val="-8"/>
        </w:rPr>
        <w:t xml:space="preserve"> </w:t>
      </w:r>
      <w:r>
        <w:rPr>
          <w:color w:val="FF00FF"/>
          <w:spacing w:val="-4"/>
        </w:rPr>
        <w:t>FIRST</w:t>
      </w:r>
      <w:r>
        <w:rPr>
          <w:color w:val="FF00FF"/>
          <w:spacing w:val="-5"/>
        </w:rPr>
        <w:t xml:space="preserve"> </w:t>
      </w:r>
      <w:r>
        <w:rPr>
          <w:color w:val="FF00FF"/>
          <w:spacing w:val="-4"/>
        </w:rPr>
        <w:t>NAME</w:t>
      </w:r>
      <w:r>
        <w:rPr>
          <w:color w:val="FF00FF"/>
          <w:spacing w:val="-1"/>
        </w:rPr>
        <w:t xml:space="preserve"> </w:t>
      </w:r>
      <w:r>
        <w:rPr>
          <w:color w:val="FF00FF"/>
          <w:spacing w:val="-4"/>
        </w:rPr>
        <w:t>LAST</w:t>
      </w:r>
      <w:r>
        <w:rPr>
          <w:color w:val="FF00FF"/>
          <w:spacing w:val="-5"/>
        </w:rPr>
        <w:t xml:space="preserve"> </w:t>
      </w:r>
      <w:r>
        <w:rPr>
          <w:color w:val="FF00FF"/>
          <w:spacing w:val="-4"/>
        </w:rPr>
        <w:t>NAME,</w:t>
      </w:r>
      <w:r>
        <w:rPr>
          <w:color w:val="FF00FF"/>
          <w:spacing w:val="-1"/>
        </w:rPr>
        <w:t xml:space="preserve"> </w:t>
      </w:r>
      <w:r>
        <w:rPr>
          <w:color w:val="FF00FF"/>
          <w:spacing w:val="-4"/>
        </w:rPr>
        <w:t>[SUFFIX]</w:t>
      </w:r>
      <w:r w:rsidR="00402070">
        <w:rPr>
          <w:color w:val="FF00FF"/>
          <w:spacing w:val="-4"/>
        </w:rPr>
        <w:t>]</w:t>
      </w:r>
      <w:r w:rsidR="002E0DEB">
        <w:rPr>
          <w:color w:val="FF00FF"/>
          <w:spacing w:val="-4"/>
        </w:rPr>
        <w:br/>
      </w:r>
      <w:r w:rsidR="002E0DEB" w:rsidRPr="002E0DEB">
        <w:rPr>
          <w:spacing w:val="-4"/>
        </w:rPr>
        <w:br/>
      </w:r>
      <w:r w:rsidR="002E0DEB">
        <w:rPr>
          <w:noProof/>
          <w:sz w:val="2"/>
        </w:rPr>
        <w:t xml:space="preserve"> </w: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8F3BBEC" wp14:editId="18F3BBED">
                <wp:extent cx="1829435" cy="762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9054" y="7620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7A15B" id="Group 3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">
                <v:shape id="Graphic 4" o:spid="_x0000_s1027" style="position:absolute;width:18294;height:76;visibility:visible;mso-wrap-style:square;v-text-anchor:top" coordsize="1829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" path="m1829054,l,,,7620r1829054,l182905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F3BBB3" w14:textId="7C514A0E" w:rsidR="002B0DE6" w:rsidRPr="00D8747A" w:rsidRDefault="002E0DEB" w:rsidP="00D8747A">
      <w:pPr>
        <w:spacing w:before="104"/>
        <w:ind w:left="270" w:hanging="90"/>
        <w:rPr>
          <w:i/>
          <w:spacing w:val="40"/>
          <w:sz w:val="16"/>
        </w:rPr>
      </w:pPr>
      <w:r>
        <w:rPr>
          <w:spacing w:val="-19"/>
          <w:sz w:val="16"/>
        </w:rPr>
        <w:t>*</w:t>
      </w:r>
      <w:r w:rsidR="00587E3D">
        <w:rPr>
          <w:spacing w:val="-2"/>
          <w:sz w:val="16"/>
        </w:rPr>
        <w:t>Busse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PJ,</w:t>
      </w:r>
      <w:r w:rsidR="00587E3D">
        <w:rPr>
          <w:spacing w:val="-6"/>
          <w:sz w:val="16"/>
        </w:rPr>
        <w:t xml:space="preserve"> </w:t>
      </w:r>
      <w:r w:rsidR="00587E3D">
        <w:rPr>
          <w:spacing w:val="-2"/>
          <w:sz w:val="16"/>
        </w:rPr>
        <w:t>Christiansen</w:t>
      </w:r>
      <w:r w:rsidR="00587E3D">
        <w:rPr>
          <w:spacing w:val="-7"/>
          <w:sz w:val="16"/>
        </w:rPr>
        <w:t xml:space="preserve"> </w:t>
      </w:r>
      <w:r w:rsidR="00587E3D">
        <w:rPr>
          <w:spacing w:val="-2"/>
          <w:sz w:val="16"/>
        </w:rPr>
        <w:t>SC,</w:t>
      </w:r>
      <w:r w:rsidR="00587E3D">
        <w:rPr>
          <w:spacing w:val="-4"/>
          <w:sz w:val="16"/>
        </w:rPr>
        <w:t xml:space="preserve"> </w:t>
      </w:r>
      <w:r w:rsidR="00587E3D">
        <w:rPr>
          <w:spacing w:val="-2"/>
          <w:sz w:val="16"/>
        </w:rPr>
        <w:t>Riedl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MA,</w:t>
      </w:r>
      <w:r w:rsidR="00587E3D">
        <w:rPr>
          <w:spacing w:val="-6"/>
          <w:sz w:val="16"/>
        </w:rPr>
        <w:t xml:space="preserve"> </w:t>
      </w:r>
      <w:r w:rsidR="00587E3D">
        <w:rPr>
          <w:spacing w:val="-2"/>
          <w:sz w:val="16"/>
        </w:rPr>
        <w:t>et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al.</w:t>
      </w:r>
      <w:r w:rsidR="00587E3D">
        <w:rPr>
          <w:spacing w:val="-4"/>
          <w:sz w:val="16"/>
        </w:rPr>
        <w:t xml:space="preserve"> </w:t>
      </w:r>
      <w:r w:rsidR="00587E3D">
        <w:rPr>
          <w:spacing w:val="-2"/>
          <w:sz w:val="16"/>
        </w:rPr>
        <w:t>US</w:t>
      </w:r>
      <w:r w:rsidR="00587E3D">
        <w:rPr>
          <w:spacing w:val="-4"/>
          <w:sz w:val="16"/>
        </w:rPr>
        <w:t xml:space="preserve"> </w:t>
      </w:r>
      <w:r w:rsidR="00587E3D">
        <w:rPr>
          <w:spacing w:val="-2"/>
          <w:sz w:val="16"/>
        </w:rPr>
        <w:t>HAEA</w:t>
      </w:r>
      <w:r w:rsidR="00587E3D">
        <w:rPr>
          <w:spacing w:val="-6"/>
          <w:sz w:val="16"/>
        </w:rPr>
        <w:t xml:space="preserve"> </w:t>
      </w:r>
      <w:r w:rsidR="00587E3D">
        <w:rPr>
          <w:spacing w:val="-2"/>
          <w:sz w:val="16"/>
        </w:rPr>
        <w:t>Medical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Advisory</w:t>
      </w:r>
      <w:r w:rsidR="00587E3D">
        <w:rPr>
          <w:spacing w:val="-5"/>
          <w:sz w:val="16"/>
        </w:rPr>
        <w:t xml:space="preserve"> </w:t>
      </w:r>
      <w:r w:rsidR="00587E3D">
        <w:rPr>
          <w:spacing w:val="-2"/>
          <w:sz w:val="16"/>
        </w:rPr>
        <w:t>Board</w:t>
      </w:r>
      <w:r w:rsidR="00587E3D">
        <w:rPr>
          <w:spacing w:val="-5"/>
          <w:sz w:val="16"/>
        </w:rPr>
        <w:t xml:space="preserve"> </w:t>
      </w:r>
      <w:r w:rsidR="00587E3D">
        <w:rPr>
          <w:spacing w:val="-2"/>
          <w:sz w:val="16"/>
        </w:rPr>
        <w:t>2020</w:t>
      </w:r>
      <w:r w:rsidR="00587E3D">
        <w:rPr>
          <w:spacing w:val="-7"/>
          <w:sz w:val="16"/>
        </w:rPr>
        <w:t xml:space="preserve"> </w:t>
      </w:r>
      <w:r w:rsidR="00587E3D">
        <w:rPr>
          <w:spacing w:val="-2"/>
          <w:sz w:val="16"/>
        </w:rPr>
        <w:t>Guidelines</w:t>
      </w:r>
      <w:r w:rsidR="00587E3D">
        <w:rPr>
          <w:spacing w:val="-3"/>
          <w:sz w:val="16"/>
        </w:rPr>
        <w:t xml:space="preserve"> </w:t>
      </w:r>
      <w:r w:rsidR="00587E3D">
        <w:rPr>
          <w:spacing w:val="-2"/>
          <w:sz w:val="16"/>
        </w:rPr>
        <w:t>for</w:t>
      </w:r>
      <w:r w:rsidR="00587E3D">
        <w:rPr>
          <w:spacing w:val="-5"/>
          <w:sz w:val="16"/>
        </w:rPr>
        <w:t xml:space="preserve"> </w:t>
      </w:r>
      <w:r w:rsidR="00587E3D">
        <w:rPr>
          <w:spacing w:val="-2"/>
          <w:sz w:val="16"/>
        </w:rPr>
        <w:t>the</w:t>
      </w:r>
      <w:r w:rsidR="00587E3D">
        <w:rPr>
          <w:spacing w:val="-5"/>
          <w:sz w:val="16"/>
        </w:rPr>
        <w:t xml:space="preserve"> </w:t>
      </w:r>
      <w:r w:rsidR="00587E3D">
        <w:rPr>
          <w:spacing w:val="-2"/>
          <w:sz w:val="16"/>
        </w:rPr>
        <w:t>Management</w:t>
      </w:r>
      <w:r w:rsidR="00587E3D">
        <w:rPr>
          <w:spacing w:val="-3"/>
          <w:sz w:val="16"/>
        </w:rPr>
        <w:t xml:space="preserve"> </w:t>
      </w:r>
      <w:r w:rsidR="00587E3D">
        <w:rPr>
          <w:spacing w:val="-2"/>
          <w:sz w:val="16"/>
        </w:rPr>
        <w:t>of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Hereditary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Angioedema.</w:t>
      </w:r>
      <w:r w:rsidR="00587E3D">
        <w:rPr>
          <w:spacing w:val="-6"/>
          <w:sz w:val="16"/>
        </w:rPr>
        <w:t xml:space="preserve"> </w:t>
      </w:r>
      <w:r w:rsidR="00587E3D">
        <w:rPr>
          <w:i/>
          <w:spacing w:val="-2"/>
          <w:sz w:val="16"/>
        </w:rPr>
        <w:t>J</w:t>
      </w:r>
      <w:r w:rsidR="00587E3D">
        <w:rPr>
          <w:i/>
          <w:spacing w:val="-5"/>
          <w:sz w:val="16"/>
        </w:rPr>
        <w:t xml:space="preserve"> </w:t>
      </w:r>
      <w:r w:rsidR="00587E3D">
        <w:rPr>
          <w:i/>
          <w:spacing w:val="-2"/>
          <w:sz w:val="16"/>
        </w:rPr>
        <w:t>Allergy</w:t>
      </w:r>
      <w:r w:rsidR="003478B8">
        <w:rPr>
          <w:i/>
          <w:spacing w:val="40"/>
          <w:sz w:val="16"/>
        </w:rPr>
        <w:t xml:space="preserve"> </w:t>
      </w:r>
      <w:r w:rsidR="00587E3D">
        <w:rPr>
          <w:i/>
          <w:sz w:val="16"/>
        </w:rPr>
        <w:t xml:space="preserve">Clin Immunol </w:t>
      </w:r>
      <w:proofErr w:type="spellStart"/>
      <w:r w:rsidR="00587E3D">
        <w:rPr>
          <w:i/>
          <w:sz w:val="16"/>
        </w:rPr>
        <w:t>Pract</w:t>
      </w:r>
      <w:proofErr w:type="spellEnd"/>
      <w:r w:rsidR="00587E3D">
        <w:rPr>
          <w:sz w:val="16"/>
        </w:rPr>
        <w:t>. 2021;9(1):132-150.</w:t>
      </w:r>
    </w:p>
    <w:p w14:paraId="18F3BBB4" w14:textId="77777777" w:rsidR="002B0DE6" w:rsidRDefault="002B0DE6">
      <w:pPr>
        <w:pStyle w:val="BodyText"/>
        <w:spacing w:before="4"/>
        <w:rPr>
          <w:sz w:val="16"/>
        </w:rPr>
      </w:pPr>
    </w:p>
    <w:p w14:paraId="18F3BBB5" w14:textId="77777777" w:rsidR="002B0DE6" w:rsidRDefault="00587E3D">
      <w:pPr>
        <w:spacing w:before="1" w:line="194" w:lineRule="exact"/>
        <w:ind w:left="239"/>
        <w:rPr>
          <w:sz w:val="16"/>
        </w:rPr>
      </w:pPr>
      <w:r>
        <w:rPr>
          <w:color w:val="0033CC"/>
          <w:spacing w:val="-4"/>
          <w:sz w:val="16"/>
        </w:rPr>
        <w:t>Per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4"/>
          <w:sz w:val="16"/>
        </w:rPr>
        <w:t>the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pacing w:val="-4"/>
          <w:sz w:val="16"/>
        </w:rPr>
        <w:t>2020</w:t>
      </w:r>
      <w:r>
        <w:rPr>
          <w:color w:val="0033CC"/>
          <w:spacing w:val="-1"/>
          <w:sz w:val="16"/>
        </w:rPr>
        <w:t xml:space="preserve"> </w:t>
      </w:r>
      <w:r>
        <w:rPr>
          <w:color w:val="0033CC"/>
          <w:spacing w:val="-4"/>
          <w:sz w:val="16"/>
        </w:rPr>
        <w:t>US</w:t>
      </w:r>
      <w:r>
        <w:rPr>
          <w:color w:val="0033CC"/>
          <w:sz w:val="16"/>
        </w:rPr>
        <w:t xml:space="preserve"> </w:t>
      </w:r>
      <w:r>
        <w:rPr>
          <w:color w:val="0033CC"/>
          <w:spacing w:val="-4"/>
          <w:sz w:val="16"/>
        </w:rPr>
        <w:t>HAEA</w:t>
      </w:r>
      <w:r>
        <w:rPr>
          <w:color w:val="0033CC"/>
          <w:spacing w:val="-1"/>
          <w:sz w:val="16"/>
        </w:rPr>
        <w:t xml:space="preserve"> </w:t>
      </w:r>
      <w:r>
        <w:rPr>
          <w:color w:val="0033CC"/>
          <w:spacing w:val="-4"/>
          <w:sz w:val="16"/>
        </w:rPr>
        <w:t>Medical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pacing w:val="-4"/>
          <w:sz w:val="16"/>
        </w:rPr>
        <w:t>Advisory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pacing w:val="-4"/>
          <w:sz w:val="16"/>
        </w:rPr>
        <w:t>Board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4"/>
          <w:sz w:val="16"/>
        </w:rPr>
        <w:t>2020</w:t>
      </w:r>
      <w:r>
        <w:rPr>
          <w:color w:val="0033CC"/>
          <w:sz w:val="16"/>
        </w:rPr>
        <w:t xml:space="preserve"> </w:t>
      </w:r>
      <w:r>
        <w:rPr>
          <w:color w:val="0033CC"/>
          <w:spacing w:val="-4"/>
          <w:sz w:val="16"/>
        </w:rPr>
        <w:t>Guidelines</w:t>
      </w:r>
      <w:r>
        <w:rPr>
          <w:color w:val="0033CC"/>
          <w:spacing w:val="2"/>
          <w:sz w:val="16"/>
        </w:rPr>
        <w:t xml:space="preserve"> </w:t>
      </w:r>
      <w:r>
        <w:rPr>
          <w:color w:val="0033CC"/>
          <w:spacing w:val="-4"/>
          <w:sz w:val="16"/>
        </w:rPr>
        <w:t>for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4"/>
          <w:sz w:val="16"/>
        </w:rPr>
        <w:t>the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pacing w:val="-4"/>
          <w:sz w:val="16"/>
        </w:rPr>
        <w:t>Management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pacing w:val="-4"/>
          <w:sz w:val="16"/>
        </w:rPr>
        <w:t>of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pacing w:val="-4"/>
          <w:sz w:val="16"/>
        </w:rPr>
        <w:t>Hereditary</w:t>
      </w:r>
      <w:r>
        <w:rPr>
          <w:color w:val="0033CC"/>
          <w:spacing w:val="1"/>
          <w:sz w:val="16"/>
        </w:rPr>
        <w:t xml:space="preserve"> </w:t>
      </w:r>
      <w:r>
        <w:rPr>
          <w:color w:val="0033CC"/>
          <w:spacing w:val="-4"/>
          <w:sz w:val="16"/>
        </w:rPr>
        <w:t>Angioedema:</w:t>
      </w:r>
    </w:p>
    <w:p w14:paraId="18F3BBB6" w14:textId="145437C3" w:rsidR="002B0DE6" w:rsidRDefault="00587E3D">
      <w:pPr>
        <w:ind w:left="236"/>
        <w:rPr>
          <w:sz w:val="16"/>
        </w:rPr>
      </w:pPr>
      <w:r>
        <w:rPr>
          <w:color w:val="0033CC"/>
          <w:spacing w:val="-2"/>
          <w:sz w:val="16"/>
        </w:rPr>
        <w:t>Page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141</w:t>
      </w:r>
      <w:r w:rsidR="00EF6B2E">
        <w:rPr>
          <w:color w:val="0033CC"/>
          <w:spacing w:val="-2"/>
          <w:sz w:val="16"/>
        </w:rPr>
        <w:t>,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Anabolic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androgens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(</w:t>
      </w:r>
      <w:proofErr w:type="gramStart"/>
      <w:r>
        <w:rPr>
          <w:color w:val="0033CC"/>
          <w:spacing w:val="-2"/>
          <w:sz w:val="16"/>
        </w:rPr>
        <w:t>second-line</w:t>
      </w:r>
      <w:proofErr w:type="gramEnd"/>
      <w:r>
        <w:rPr>
          <w:color w:val="0033CC"/>
          <w:spacing w:val="-2"/>
          <w:sz w:val="16"/>
        </w:rPr>
        <w:t>):</w:t>
      </w:r>
      <w:r>
        <w:rPr>
          <w:color w:val="0033CC"/>
          <w:spacing w:val="-7"/>
          <w:sz w:val="16"/>
        </w:rPr>
        <w:t xml:space="preserve"> </w:t>
      </w:r>
      <w:r>
        <w:rPr>
          <w:b/>
          <w:color w:val="0033CC"/>
          <w:spacing w:val="-2"/>
          <w:sz w:val="16"/>
        </w:rPr>
        <w:t>“Although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pacing w:val="-2"/>
          <w:sz w:val="16"/>
        </w:rPr>
        <w:t>anabolic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pacing w:val="-2"/>
          <w:sz w:val="16"/>
        </w:rPr>
        <w:t>androgens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pacing w:val="-2"/>
          <w:sz w:val="16"/>
        </w:rPr>
        <w:t>(also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pacing w:val="-2"/>
          <w:sz w:val="16"/>
        </w:rPr>
        <w:t>known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pacing w:val="-2"/>
          <w:sz w:val="16"/>
        </w:rPr>
        <w:t>as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pacing w:val="-2"/>
          <w:sz w:val="16"/>
        </w:rPr>
        <w:t>17a-alkylated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pacing w:val="-2"/>
          <w:sz w:val="16"/>
        </w:rPr>
        <w:t>androgens)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pacing w:val="-2"/>
          <w:sz w:val="16"/>
        </w:rPr>
        <w:t>have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pacing w:val="-2"/>
          <w:sz w:val="16"/>
        </w:rPr>
        <w:t>been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pacing w:val="-2"/>
          <w:sz w:val="16"/>
        </w:rPr>
        <w:t>successfully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pacing w:val="-2"/>
          <w:sz w:val="16"/>
        </w:rPr>
        <w:t>used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pacing w:val="-2"/>
          <w:sz w:val="16"/>
        </w:rPr>
        <w:t>for</w:t>
      </w:r>
      <w:r>
        <w:rPr>
          <w:b/>
          <w:color w:val="0033CC"/>
          <w:spacing w:val="40"/>
          <w:sz w:val="16"/>
        </w:rPr>
        <w:t xml:space="preserve"> </w:t>
      </w:r>
      <w:r>
        <w:rPr>
          <w:b/>
          <w:color w:val="0033CC"/>
          <w:sz w:val="16"/>
        </w:rPr>
        <w:t>prophylaxis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for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z w:val="16"/>
        </w:rPr>
        <w:t>many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years,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they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can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cause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signiﬁcant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dose-related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side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effects.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When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used,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anabolic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androgens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should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be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given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at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the</w:t>
      </w:r>
      <w:r>
        <w:rPr>
          <w:b/>
          <w:color w:val="0033CC"/>
          <w:spacing w:val="-1"/>
          <w:sz w:val="16"/>
        </w:rPr>
        <w:t xml:space="preserve"> </w:t>
      </w:r>
      <w:r>
        <w:rPr>
          <w:b/>
          <w:color w:val="0033CC"/>
          <w:sz w:val="16"/>
        </w:rPr>
        <w:t>lowest</w:t>
      </w:r>
      <w:r>
        <w:rPr>
          <w:b/>
          <w:color w:val="0033CC"/>
          <w:spacing w:val="40"/>
          <w:sz w:val="16"/>
        </w:rPr>
        <w:t xml:space="preserve"> </w:t>
      </w:r>
      <w:r>
        <w:rPr>
          <w:b/>
          <w:color w:val="0033CC"/>
          <w:sz w:val="16"/>
        </w:rPr>
        <w:t>effective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dose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to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minimize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side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effects.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It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is</w:t>
      </w:r>
      <w:r>
        <w:rPr>
          <w:b/>
          <w:color w:val="0033CC"/>
          <w:spacing w:val="-1"/>
          <w:sz w:val="16"/>
        </w:rPr>
        <w:t xml:space="preserve"> </w:t>
      </w:r>
      <w:r>
        <w:rPr>
          <w:b/>
          <w:color w:val="0033CC"/>
          <w:sz w:val="16"/>
        </w:rPr>
        <w:t>important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to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avoid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the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use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of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anabolic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androgens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for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LTP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in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patients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under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the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age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of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16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and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in</w:t>
      </w:r>
      <w:r>
        <w:rPr>
          <w:b/>
          <w:color w:val="0033CC"/>
          <w:spacing w:val="40"/>
          <w:sz w:val="16"/>
        </w:rPr>
        <w:t xml:space="preserve"> </w:t>
      </w:r>
      <w:r>
        <w:rPr>
          <w:b/>
          <w:color w:val="0033CC"/>
          <w:sz w:val="16"/>
        </w:rPr>
        <w:t>pregnant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or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breastfeeding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women.</w:t>
      </w:r>
      <w:r>
        <w:rPr>
          <w:b/>
          <w:color w:val="0033CC"/>
          <w:spacing w:val="-10"/>
          <w:sz w:val="16"/>
        </w:rPr>
        <w:t xml:space="preserve"> </w:t>
      </w:r>
      <w:r>
        <w:rPr>
          <w:b/>
          <w:color w:val="0033CC"/>
          <w:sz w:val="16"/>
        </w:rPr>
        <w:t>All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patients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receiving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anabolic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androgens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need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to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be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carefully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followed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for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the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potential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of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drug-related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side</w:t>
      </w:r>
      <w:r>
        <w:rPr>
          <w:b/>
          <w:color w:val="0033CC"/>
          <w:spacing w:val="40"/>
          <w:sz w:val="16"/>
        </w:rPr>
        <w:t xml:space="preserve"> </w:t>
      </w:r>
      <w:r>
        <w:rPr>
          <w:b/>
          <w:color w:val="0033CC"/>
          <w:spacing w:val="-2"/>
          <w:sz w:val="16"/>
        </w:rPr>
        <w:t>effects.</w:t>
      </w:r>
      <w:r>
        <w:rPr>
          <w:b/>
          <w:color w:val="0033CC"/>
          <w:spacing w:val="-4"/>
          <w:sz w:val="16"/>
        </w:rPr>
        <w:t xml:space="preserve"> </w:t>
      </w:r>
      <w:r>
        <w:rPr>
          <w:color w:val="0033CC"/>
          <w:spacing w:val="-2"/>
          <w:sz w:val="16"/>
        </w:rPr>
        <w:t>It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is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the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position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of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the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US</w:t>
      </w:r>
      <w:r>
        <w:rPr>
          <w:color w:val="0033CC"/>
          <w:spacing w:val="-4"/>
          <w:sz w:val="16"/>
        </w:rPr>
        <w:t xml:space="preserve"> </w:t>
      </w:r>
      <w:r>
        <w:rPr>
          <w:color w:val="0033CC"/>
          <w:spacing w:val="-2"/>
          <w:sz w:val="16"/>
        </w:rPr>
        <w:t>HAEA</w:t>
      </w:r>
      <w:r>
        <w:rPr>
          <w:color w:val="0033CC"/>
          <w:spacing w:val="-4"/>
          <w:sz w:val="16"/>
        </w:rPr>
        <w:t xml:space="preserve"> </w:t>
      </w:r>
      <w:r>
        <w:rPr>
          <w:color w:val="0033CC"/>
          <w:spacing w:val="-2"/>
          <w:sz w:val="16"/>
        </w:rPr>
        <w:t>MAB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that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these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drugs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should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not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be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used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in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patients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who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express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a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preference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for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an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alternative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therapy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and</w:t>
      </w:r>
      <w:r>
        <w:rPr>
          <w:color w:val="0033CC"/>
          <w:spacing w:val="40"/>
          <w:sz w:val="16"/>
        </w:rPr>
        <w:t xml:space="preserve"> </w:t>
      </w:r>
      <w:r>
        <w:rPr>
          <w:color w:val="0033CC"/>
          <w:sz w:val="16"/>
        </w:rPr>
        <w:t>that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z w:val="16"/>
        </w:rPr>
        <w:t>patients</w:t>
      </w:r>
      <w:r>
        <w:rPr>
          <w:color w:val="0033CC"/>
          <w:spacing w:val="-1"/>
          <w:sz w:val="16"/>
        </w:rPr>
        <w:t xml:space="preserve"> </w:t>
      </w:r>
      <w:r>
        <w:rPr>
          <w:color w:val="0033CC"/>
          <w:sz w:val="16"/>
        </w:rPr>
        <w:t>should</w:t>
      </w:r>
      <w:r>
        <w:rPr>
          <w:color w:val="0033CC"/>
          <w:spacing w:val="-4"/>
          <w:sz w:val="16"/>
        </w:rPr>
        <w:t xml:space="preserve"> </w:t>
      </w:r>
      <w:r>
        <w:rPr>
          <w:color w:val="0033CC"/>
          <w:sz w:val="16"/>
        </w:rPr>
        <w:t>not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z w:val="16"/>
        </w:rPr>
        <w:t>be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z w:val="16"/>
        </w:rPr>
        <w:t>required</w:t>
      </w:r>
      <w:r>
        <w:rPr>
          <w:color w:val="0033CC"/>
          <w:spacing w:val="-1"/>
          <w:sz w:val="16"/>
        </w:rPr>
        <w:t xml:space="preserve"> </w:t>
      </w:r>
      <w:r>
        <w:rPr>
          <w:color w:val="0033CC"/>
          <w:sz w:val="16"/>
        </w:rPr>
        <w:t>to</w:t>
      </w:r>
      <w:r>
        <w:rPr>
          <w:color w:val="0033CC"/>
          <w:spacing w:val="-4"/>
          <w:sz w:val="16"/>
        </w:rPr>
        <w:t xml:space="preserve"> </w:t>
      </w:r>
      <w:r>
        <w:rPr>
          <w:color w:val="0033CC"/>
          <w:sz w:val="16"/>
        </w:rPr>
        <w:t>fail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z w:val="16"/>
        </w:rPr>
        <w:t>anabolic</w:t>
      </w:r>
      <w:r>
        <w:rPr>
          <w:color w:val="0033CC"/>
          <w:spacing w:val="-4"/>
          <w:sz w:val="16"/>
        </w:rPr>
        <w:t xml:space="preserve"> </w:t>
      </w:r>
      <w:r>
        <w:rPr>
          <w:color w:val="0033CC"/>
          <w:sz w:val="16"/>
        </w:rPr>
        <w:t>androgen</w:t>
      </w:r>
      <w:r>
        <w:rPr>
          <w:color w:val="0033CC"/>
          <w:spacing w:val="-1"/>
          <w:sz w:val="16"/>
        </w:rPr>
        <w:t xml:space="preserve"> </w:t>
      </w:r>
      <w:r>
        <w:rPr>
          <w:color w:val="0033CC"/>
          <w:sz w:val="16"/>
        </w:rPr>
        <w:t>therapy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z w:val="16"/>
        </w:rPr>
        <w:t>as</w:t>
      </w:r>
      <w:r>
        <w:rPr>
          <w:color w:val="0033CC"/>
          <w:spacing w:val="-4"/>
          <w:sz w:val="16"/>
        </w:rPr>
        <w:t xml:space="preserve"> </w:t>
      </w:r>
      <w:r>
        <w:rPr>
          <w:color w:val="0033CC"/>
          <w:sz w:val="16"/>
        </w:rPr>
        <w:t>a prerequisite to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z w:val="16"/>
        </w:rPr>
        <w:t>receiving ﬁrst-line</w:t>
      </w:r>
      <w:r>
        <w:rPr>
          <w:color w:val="0033CC"/>
          <w:spacing w:val="-2"/>
          <w:sz w:val="16"/>
        </w:rPr>
        <w:t xml:space="preserve"> </w:t>
      </w:r>
      <w:r>
        <w:rPr>
          <w:color w:val="0033CC"/>
          <w:sz w:val="16"/>
        </w:rPr>
        <w:t>LTP.”</w:t>
      </w:r>
    </w:p>
    <w:p w14:paraId="18F3BBB7" w14:textId="6F003393" w:rsidR="002B0DE6" w:rsidRDefault="00EF6B2E" w:rsidP="00EF6B2E">
      <w:pPr>
        <w:spacing w:before="194"/>
        <w:ind w:left="239" w:right="116" w:hanging="59"/>
        <w:rPr>
          <w:sz w:val="16"/>
        </w:rPr>
      </w:pPr>
      <w:r w:rsidRPr="00EF6B2E">
        <w:rPr>
          <w:spacing w:val="-2"/>
          <w:sz w:val="16"/>
          <w:vertAlign w:val="superscript"/>
        </w:rPr>
        <w:t>†</w:t>
      </w:r>
      <w:r w:rsidR="00587E3D">
        <w:rPr>
          <w:spacing w:val="-2"/>
          <w:sz w:val="16"/>
        </w:rPr>
        <w:t>Maurer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M,</w:t>
      </w:r>
      <w:r w:rsidR="00587E3D">
        <w:rPr>
          <w:spacing w:val="-4"/>
          <w:sz w:val="16"/>
        </w:rPr>
        <w:t xml:space="preserve"> </w:t>
      </w:r>
      <w:r w:rsidR="00587E3D">
        <w:rPr>
          <w:spacing w:val="-2"/>
          <w:sz w:val="16"/>
        </w:rPr>
        <w:t>Magerl</w:t>
      </w:r>
      <w:r w:rsidR="00587E3D">
        <w:rPr>
          <w:spacing w:val="-5"/>
          <w:sz w:val="16"/>
        </w:rPr>
        <w:t xml:space="preserve"> </w:t>
      </w:r>
      <w:r w:rsidR="00587E3D">
        <w:rPr>
          <w:spacing w:val="-2"/>
          <w:sz w:val="16"/>
        </w:rPr>
        <w:t>M,</w:t>
      </w:r>
      <w:r w:rsidR="00587E3D">
        <w:rPr>
          <w:spacing w:val="-4"/>
          <w:sz w:val="16"/>
        </w:rPr>
        <w:t xml:space="preserve"> </w:t>
      </w:r>
      <w:proofErr w:type="spellStart"/>
      <w:r w:rsidR="00587E3D">
        <w:rPr>
          <w:spacing w:val="-2"/>
          <w:sz w:val="16"/>
        </w:rPr>
        <w:t>Betschel</w:t>
      </w:r>
      <w:proofErr w:type="spellEnd"/>
      <w:r w:rsidR="00587E3D">
        <w:rPr>
          <w:spacing w:val="-5"/>
          <w:sz w:val="16"/>
        </w:rPr>
        <w:t xml:space="preserve"> </w:t>
      </w:r>
      <w:r w:rsidR="00587E3D">
        <w:rPr>
          <w:spacing w:val="-2"/>
          <w:sz w:val="16"/>
        </w:rPr>
        <w:t>S,</w:t>
      </w:r>
      <w:r w:rsidR="00587E3D">
        <w:rPr>
          <w:spacing w:val="-6"/>
          <w:sz w:val="16"/>
        </w:rPr>
        <w:t xml:space="preserve"> </w:t>
      </w:r>
      <w:r w:rsidR="00587E3D">
        <w:rPr>
          <w:spacing w:val="-2"/>
          <w:sz w:val="16"/>
        </w:rPr>
        <w:t>et</w:t>
      </w:r>
      <w:r w:rsidR="00587E3D">
        <w:rPr>
          <w:spacing w:val="-6"/>
          <w:sz w:val="16"/>
        </w:rPr>
        <w:t xml:space="preserve"> </w:t>
      </w:r>
      <w:r w:rsidR="00587E3D">
        <w:rPr>
          <w:spacing w:val="-2"/>
          <w:sz w:val="16"/>
        </w:rPr>
        <w:t>al.</w:t>
      </w:r>
      <w:r w:rsidR="00587E3D">
        <w:rPr>
          <w:spacing w:val="-7"/>
          <w:sz w:val="16"/>
        </w:rPr>
        <w:t xml:space="preserve"> </w:t>
      </w:r>
      <w:r w:rsidR="00587E3D">
        <w:rPr>
          <w:spacing w:val="-2"/>
          <w:sz w:val="16"/>
        </w:rPr>
        <w:t>The</w:t>
      </w:r>
      <w:r w:rsidR="00587E3D">
        <w:rPr>
          <w:spacing w:val="-8"/>
          <w:sz w:val="16"/>
        </w:rPr>
        <w:t xml:space="preserve"> </w:t>
      </w:r>
      <w:r w:rsidR="00DB6A84">
        <w:rPr>
          <w:spacing w:val="-2"/>
          <w:sz w:val="16"/>
        </w:rPr>
        <w:t>I</w:t>
      </w:r>
      <w:r w:rsidR="00587E3D">
        <w:rPr>
          <w:spacing w:val="-2"/>
          <w:sz w:val="16"/>
        </w:rPr>
        <w:t>nternational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WAO/EAACI</w:t>
      </w:r>
      <w:r w:rsidR="00587E3D">
        <w:rPr>
          <w:spacing w:val="-7"/>
          <w:sz w:val="16"/>
        </w:rPr>
        <w:t xml:space="preserve"> </w:t>
      </w:r>
      <w:r w:rsidR="00DB6A84">
        <w:rPr>
          <w:spacing w:val="-2"/>
          <w:sz w:val="16"/>
        </w:rPr>
        <w:t>G</w:t>
      </w:r>
      <w:r w:rsidR="00587E3D">
        <w:rPr>
          <w:spacing w:val="-2"/>
          <w:sz w:val="16"/>
        </w:rPr>
        <w:t>uideline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for</w:t>
      </w:r>
      <w:r w:rsidR="00587E3D">
        <w:rPr>
          <w:spacing w:val="-5"/>
          <w:sz w:val="16"/>
        </w:rPr>
        <w:t xml:space="preserve"> </w:t>
      </w:r>
      <w:r w:rsidR="00587E3D">
        <w:rPr>
          <w:spacing w:val="-2"/>
          <w:sz w:val="16"/>
        </w:rPr>
        <w:t>the</w:t>
      </w:r>
      <w:r w:rsidR="00587E3D">
        <w:rPr>
          <w:spacing w:val="-5"/>
          <w:sz w:val="16"/>
        </w:rPr>
        <w:t xml:space="preserve"> </w:t>
      </w:r>
      <w:r w:rsidR="00DB6A84">
        <w:rPr>
          <w:spacing w:val="-2"/>
          <w:sz w:val="16"/>
        </w:rPr>
        <w:t>M</w:t>
      </w:r>
      <w:r w:rsidR="00587E3D">
        <w:rPr>
          <w:spacing w:val="-2"/>
          <w:sz w:val="16"/>
        </w:rPr>
        <w:t>anagement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of</w:t>
      </w:r>
      <w:r w:rsidR="00587E3D">
        <w:rPr>
          <w:spacing w:val="-8"/>
          <w:sz w:val="16"/>
        </w:rPr>
        <w:t xml:space="preserve"> </w:t>
      </w:r>
      <w:r w:rsidR="00DB6A84">
        <w:rPr>
          <w:spacing w:val="-2"/>
          <w:sz w:val="16"/>
        </w:rPr>
        <w:t>H</w:t>
      </w:r>
      <w:r w:rsidR="00587E3D">
        <w:rPr>
          <w:spacing w:val="-2"/>
          <w:sz w:val="16"/>
        </w:rPr>
        <w:t>ereditary</w:t>
      </w:r>
      <w:r w:rsidR="00587E3D">
        <w:rPr>
          <w:spacing w:val="-5"/>
          <w:sz w:val="16"/>
        </w:rPr>
        <w:t xml:space="preserve"> </w:t>
      </w:r>
      <w:r w:rsidR="00DB6A84">
        <w:rPr>
          <w:spacing w:val="-2"/>
          <w:sz w:val="16"/>
        </w:rPr>
        <w:t>A</w:t>
      </w:r>
      <w:r w:rsidR="00587E3D">
        <w:rPr>
          <w:spacing w:val="-2"/>
          <w:sz w:val="16"/>
        </w:rPr>
        <w:t>ngioedema—the</w:t>
      </w:r>
      <w:r w:rsidR="00587E3D">
        <w:rPr>
          <w:spacing w:val="-8"/>
          <w:sz w:val="16"/>
        </w:rPr>
        <w:t xml:space="preserve"> </w:t>
      </w:r>
      <w:r w:rsidR="00587E3D">
        <w:rPr>
          <w:spacing w:val="-2"/>
          <w:sz w:val="16"/>
        </w:rPr>
        <w:t>2021</w:t>
      </w:r>
      <w:r w:rsidR="00587E3D">
        <w:rPr>
          <w:spacing w:val="-4"/>
          <w:sz w:val="16"/>
        </w:rPr>
        <w:t xml:space="preserve"> </w:t>
      </w:r>
      <w:r w:rsidR="00587E3D">
        <w:rPr>
          <w:spacing w:val="-2"/>
          <w:sz w:val="16"/>
        </w:rPr>
        <w:t>revision</w:t>
      </w:r>
      <w:r w:rsidR="00587E3D">
        <w:rPr>
          <w:spacing w:val="40"/>
          <w:sz w:val="16"/>
        </w:rPr>
        <w:t xml:space="preserve"> </w:t>
      </w:r>
      <w:r w:rsidR="00587E3D">
        <w:rPr>
          <w:sz w:val="16"/>
        </w:rPr>
        <w:t xml:space="preserve">and update. </w:t>
      </w:r>
      <w:r w:rsidR="00587E3D">
        <w:rPr>
          <w:i/>
          <w:sz w:val="16"/>
        </w:rPr>
        <w:t>Allergy</w:t>
      </w:r>
      <w:r w:rsidR="00587E3D">
        <w:rPr>
          <w:sz w:val="16"/>
        </w:rPr>
        <w:t>. 2022;77(7):1961-1990.</w:t>
      </w:r>
    </w:p>
    <w:p w14:paraId="18F3BBB8" w14:textId="77777777" w:rsidR="002B0DE6" w:rsidRDefault="002B0DE6">
      <w:pPr>
        <w:pStyle w:val="BodyText"/>
        <w:spacing w:before="45"/>
        <w:rPr>
          <w:sz w:val="16"/>
        </w:rPr>
      </w:pPr>
    </w:p>
    <w:p w14:paraId="18F3BBB9" w14:textId="2A3F92AD" w:rsidR="002B0DE6" w:rsidRDefault="00587E3D">
      <w:pPr>
        <w:ind w:left="239" w:right="116"/>
        <w:rPr>
          <w:b/>
          <w:sz w:val="16"/>
        </w:rPr>
      </w:pPr>
      <w:r>
        <w:rPr>
          <w:b/>
          <w:color w:val="0033CC"/>
          <w:spacing w:val="-2"/>
          <w:sz w:val="16"/>
        </w:rPr>
        <w:t>Use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pacing w:val="-2"/>
          <w:sz w:val="16"/>
        </w:rPr>
        <w:t>of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pacing w:val="-2"/>
          <w:sz w:val="16"/>
        </w:rPr>
        <w:t>Antifibrinolytics</w:t>
      </w:r>
      <w:r>
        <w:rPr>
          <w:b/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per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the</w:t>
      </w:r>
      <w:r>
        <w:rPr>
          <w:color w:val="0033CC"/>
          <w:spacing w:val="-6"/>
          <w:sz w:val="16"/>
        </w:rPr>
        <w:t xml:space="preserve"> </w:t>
      </w:r>
      <w:r w:rsidR="002F3FB9">
        <w:rPr>
          <w:color w:val="0033CC"/>
          <w:spacing w:val="-2"/>
          <w:sz w:val="16"/>
        </w:rPr>
        <w:t>I</w:t>
      </w:r>
      <w:r>
        <w:rPr>
          <w:color w:val="0033CC"/>
          <w:spacing w:val="-2"/>
          <w:sz w:val="16"/>
        </w:rPr>
        <w:t>nternational</w:t>
      </w:r>
      <w:r>
        <w:rPr>
          <w:color w:val="0033CC"/>
          <w:spacing w:val="-9"/>
          <w:sz w:val="16"/>
        </w:rPr>
        <w:t xml:space="preserve"> </w:t>
      </w:r>
      <w:r>
        <w:rPr>
          <w:color w:val="0033CC"/>
          <w:spacing w:val="-2"/>
          <w:sz w:val="16"/>
        </w:rPr>
        <w:t>WAO/EAACI</w:t>
      </w:r>
      <w:r>
        <w:rPr>
          <w:color w:val="0033CC"/>
          <w:spacing w:val="-8"/>
          <w:sz w:val="16"/>
        </w:rPr>
        <w:t xml:space="preserve"> </w:t>
      </w:r>
      <w:r w:rsidR="002F3FB9">
        <w:rPr>
          <w:color w:val="0033CC"/>
          <w:spacing w:val="-2"/>
          <w:sz w:val="16"/>
        </w:rPr>
        <w:t>G</w:t>
      </w:r>
      <w:r>
        <w:rPr>
          <w:color w:val="0033CC"/>
          <w:spacing w:val="-2"/>
          <w:sz w:val="16"/>
        </w:rPr>
        <w:t>uideline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for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the</w:t>
      </w:r>
      <w:r>
        <w:rPr>
          <w:color w:val="0033CC"/>
          <w:spacing w:val="-9"/>
          <w:sz w:val="16"/>
        </w:rPr>
        <w:t xml:space="preserve"> </w:t>
      </w:r>
      <w:r w:rsidR="002F3FB9">
        <w:rPr>
          <w:color w:val="0033CC"/>
          <w:spacing w:val="-2"/>
          <w:sz w:val="16"/>
        </w:rPr>
        <w:t>M</w:t>
      </w:r>
      <w:r>
        <w:rPr>
          <w:color w:val="0033CC"/>
          <w:spacing w:val="-2"/>
          <w:sz w:val="16"/>
        </w:rPr>
        <w:t>anagement</w:t>
      </w:r>
      <w:r>
        <w:rPr>
          <w:color w:val="0033CC"/>
          <w:spacing w:val="-9"/>
          <w:sz w:val="16"/>
        </w:rPr>
        <w:t xml:space="preserve"> </w:t>
      </w:r>
      <w:r>
        <w:rPr>
          <w:color w:val="0033CC"/>
          <w:spacing w:val="-2"/>
          <w:sz w:val="16"/>
        </w:rPr>
        <w:t>of</w:t>
      </w:r>
      <w:r>
        <w:rPr>
          <w:color w:val="0033CC"/>
          <w:spacing w:val="-9"/>
          <w:sz w:val="16"/>
        </w:rPr>
        <w:t xml:space="preserve"> </w:t>
      </w:r>
      <w:r w:rsidR="002F3FB9">
        <w:rPr>
          <w:color w:val="0033CC"/>
          <w:spacing w:val="-2"/>
          <w:sz w:val="16"/>
        </w:rPr>
        <w:t>H</w:t>
      </w:r>
      <w:r>
        <w:rPr>
          <w:color w:val="0033CC"/>
          <w:spacing w:val="-2"/>
          <w:sz w:val="16"/>
        </w:rPr>
        <w:t>ereditary</w:t>
      </w:r>
      <w:r>
        <w:rPr>
          <w:color w:val="0033CC"/>
          <w:spacing w:val="-6"/>
          <w:sz w:val="16"/>
        </w:rPr>
        <w:t xml:space="preserve"> </w:t>
      </w:r>
      <w:r w:rsidR="002F3FB9">
        <w:rPr>
          <w:color w:val="0033CC"/>
          <w:spacing w:val="-2"/>
          <w:sz w:val="16"/>
        </w:rPr>
        <w:t>A</w:t>
      </w:r>
      <w:r>
        <w:rPr>
          <w:color w:val="0033CC"/>
          <w:spacing w:val="-2"/>
          <w:sz w:val="16"/>
        </w:rPr>
        <w:t>ngioedema—the</w:t>
      </w:r>
      <w:r>
        <w:rPr>
          <w:color w:val="0033CC"/>
          <w:spacing w:val="-9"/>
          <w:sz w:val="16"/>
        </w:rPr>
        <w:t xml:space="preserve"> </w:t>
      </w:r>
      <w:r>
        <w:rPr>
          <w:color w:val="0033CC"/>
          <w:spacing w:val="-2"/>
          <w:sz w:val="16"/>
        </w:rPr>
        <w:t>2021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revision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and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update:</w:t>
      </w:r>
      <w:r>
        <w:rPr>
          <w:color w:val="0033CC"/>
          <w:spacing w:val="40"/>
          <w:sz w:val="16"/>
        </w:rPr>
        <w:t xml:space="preserve"> </w:t>
      </w:r>
      <w:r>
        <w:rPr>
          <w:color w:val="0033CC"/>
          <w:spacing w:val="-2"/>
          <w:sz w:val="16"/>
        </w:rPr>
        <w:t>Page 13, Section 9.5</w:t>
      </w:r>
      <w:r w:rsidR="001D1AD8">
        <w:rPr>
          <w:color w:val="0033CC"/>
          <w:spacing w:val="-2"/>
          <w:sz w:val="16"/>
        </w:rPr>
        <w:t>,</w:t>
      </w:r>
      <w:r>
        <w:rPr>
          <w:color w:val="0033CC"/>
          <w:spacing w:val="-2"/>
          <w:sz w:val="16"/>
        </w:rPr>
        <w:t xml:space="preserve"> Long-term prophylaxis with antifibrinolytics</w:t>
      </w:r>
      <w:r w:rsidR="001D1AD8">
        <w:rPr>
          <w:color w:val="0033CC"/>
          <w:spacing w:val="-2"/>
          <w:sz w:val="16"/>
        </w:rPr>
        <w:t>:</w:t>
      </w:r>
      <w:r>
        <w:rPr>
          <w:color w:val="0033CC"/>
          <w:spacing w:val="-2"/>
          <w:sz w:val="16"/>
        </w:rPr>
        <w:t xml:space="preserve"> “</w:t>
      </w:r>
      <w:r>
        <w:rPr>
          <w:b/>
          <w:color w:val="0033CC"/>
          <w:spacing w:val="-2"/>
          <w:sz w:val="16"/>
        </w:rPr>
        <w:t>Antifibrinolytics such as tranexamic acid are not recommended for long-term</w:t>
      </w:r>
      <w:r>
        <w:rPr>
          <w:b/>
          <w:color w:val="0033CC"/>
          <w:spacing w:val="40"/>
          <w:sz w:val="16"/>
        </w:rPr>
        <w:t xml:space="preserve"> </w:t>
      </w:r>
      <w:r>
        <w:rPr>
          <w:b/>
          <w:color w:val="0033CC"/>
          <w:sz w:val="16"/>
        </w:rPr>
        <w:t>prophylaxis.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Data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for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their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efficacy</w:t>
      </w:r>
      <w:r>
        <w:rPr>
          <w:b/>
          <w:color w:val="0033CC"/>
          <w:spacing w:val="-5"/>
          <w:sz w:val="16"/>
        </w:rPr>
        <w:t xml:space="preserve"> </w:t>
      </w:r>
      <w:proofErr w:type="gramStart"/>
      <w:r>
        <w:rPr>
          <w:b/>
          <w:color w:val="0033CC"/>
          <w:sz w:val="16"/>
        </w:rPr>
        <w:t>are</w:t>
      </w:r>
      <w:proofErr w:type="gramEnd"/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largely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lacking,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but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some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patients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may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find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them</w:t>
      </w:r>
      <w:r>
        <w:rPr>
          <w:b/>
          <w:color w:val="0033CC"/>
          <w:spacing w:val="-2"/>
          <w:sz w:val="16"/>
        </w:rPr>
        <w:t xml:space="preserve"> </w:t>
      </w:r>
      <w:r>
        <w:rPr>
          <w:b/>
          <w:color w:val="0033CC"/>
          <w:sz w:val="16"/>
        </w:rPr>
        <w:t>helpful.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They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are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primarily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used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where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first-line</w:t>
      </w:r>
      <w:r>
        <w:rPr>
          <w:b/>
          <w:color w:val="0033CC"/>
          <w:spacing w:val="40"/>
          <w:sz w:val="16"/>
        </w:rPr>
        <w:t xml:space="preserve"> </w:t>
      </w:r>
      <w:r>
        <w:rPr>
          <w:b/>
          <w:color w:val="0033CC"/>
          <w:sz w:val="16"/>
        </w:rPr>
        <w:t>prophylactic treatment options are not available and androgens are contraindicated.”</w:t>
      </w:r>
    </w:p>
    <w:p w14:paraId="18F3BBBA" w14:textId="77777777" w:rsidR="002B0DE6" w:rsidRDefault="002B0DE6">
      <w:pPr>
        <w:pStyle w:val="BodyText"/>
        <w:spacing w:before="3"/>
        <w:rPr>
          <w:b/>
          <w:sz w:val="16"/>
        </w:rPr>
      </w:pPr>
    </w:p>
    <w:p w14:paraId="18F3BBBB" w14:textId="36C172F3" w:rsidR="002B0DE6" w:rsidRDefault="00587E3D">
      <w:pPr>
        <w:ind w:left="238" w:right="472" w:hanging="2"/>
        <w:jc w:val="both"/>
        <w:rPr>
          <w:b/>
          <w:sz w:val="16"/>
        </w:rPr>
      </w:pPr>
      <w:r>
        <w:rPr>
          <w:b/>
          <w:color w:val="0033CC"/>
          <w:spacing w:val="-2"/>
          <w:sz w:val="16"/>
        </w:rPr>
        <w:t xml:space="preserve">Use of Androgens </w:t>
      </w:r>
      <w:r>
        <w:rPr>
          <w:color w:val="0033CC"/>
          <w:spacing w:val="-2"/>
          <w:sz w:val="16"/>
        </w:rPr>
        <w:t xml:space="preserve">per the </w:t>
      </w:r>
      <w:r w:rsidR="002F3FB9">
        <w:rPr>
          <w:color w:val="0033CC"/>
          <w:spacing w:val="-2"/>
          <w:sz w:val="16"/>
        </w:rPr>
        <w:t>I</w:t>
      </w:r>
      <w:r>
        <w:rPr>
          <w:color w:val="0033CC"/>
          <w:spacing w:val="-2"/>
          <w:sz w:val="16"/>
        </w:rPr>
        <w:t xml:space="preserve">nternational WAO/EAACI </w:t>
      </w:r>
      <w:r w:rsidR="002F3FB9">
        <w:rPr>
          <w:color w:val="0033CC"/>
          <w:spacing w:val="-2"/>
          <w:sz w:val="16"/>
        </w:rPr>
        <w:t>G</w:t>
      </w:r>
      <w:r>
        <w:rPr>
          <w:color w:val="0033CC"/>
          <w:spacing w:val="-2"/>
          <w:sz w:val="16"/>
        </w:rPr>
        <w:t xml:space="preserve">uideline for the </w:t>
      </w:r>
      <w:r w:rsidR="002F3FB9">
        <w:rPr>
          <w:color w:val="0033CC"/>
          <w:spacing w:val="-2"/>
          <w:sz w:val="16"/>
        </w:rPr>
        <w:t>M</w:t>
      </w:r>
      <w:r>
        <w:rPr>
          <w:color w:val="0033CC"/>
          <w:spacing w:val="-2"/>
          <w:sz w:val="16"/>
        </w:rPr>
        <w:t xml:space="preserve">anagement of </w:t>
      </w:r>
      <w:r w:rsidR="002F3FB9">
        <w:rPr>
          <w:color w:val="0033CC"/>
          <w:spacing w:val="-2"/>
          <w:sz w:val="16"/>
        </w:rPr>
        <w:t>H</w:t>
      </w:r>
      <w:r>
        <w:rPr>
          <w:color w:val="0033CC"/>
          <w:spacing w:val="-2"/>
          <w:sz w:val="16"/>
        </w:rPr>
        <w:t xml:space="preserve">ereditary </w:t>
      </w:r>
      <w:r w:rsidR="002F3FB9">
        <w:rPr>
          <w:color w:val="0033CC"/>
          <w:spacing w:val="-2"/>
          <w:sz w:val="16"/>
        </w:rPr>
        <w:t>A</w:t>
      </w:r>
      <w:r>
        <w:rPr>
          <w:color w:val="0033CC"/>
          <w:spacing w:val="-2"/>
          <w:sz w:val="16"/>
        </w:rPr>
        <w:t>ngioedema—the 2021 revision and update:</w:t>
      </w:r>
      <w:r>
        <w:rPr>
          <w:color w:val="0033CC"/>
          <w:spacing w:val="40"/>
          <w:sz w:val="16"/>
        </w:rPr>
        <w:t xml:space="preserve"> </w:t>
      </w:r>
      <w:r>
        <w:rPr>
          <w:color w:val="0033CC"/>
          <w:spacing w:val="-2"/>
          <w:sz w:val="16"/>
        </w:rPr>
        <w:t>Page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12,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Section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9.4</w:t>
      </w:r>
      <w:r w:rsidR="001D1AD8">
        <w:rPr>
          <w:color w:val="0033CC"/>
          <w:spacing w:val="-2"/>
          <w:sz w:val="16"/>
        </w:rPr>
        <w:t>: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“Androgen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derivatives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have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been</w:t>
      </w:r>
      <w:r>
        <w:rPr>
          <w:color w:val="0033CC"/>
          <w:spacing w:val="-4"/>
          <w:sz w:val="16"/>
        </w:rPr>
        <w:t xml:space="preserve"> </w:t>
      </w:r>
      <w:r>
        <w:rPr>
          <w:color w:val="0033CC"/>
          <w:spacing w:val="-2"/>
          <w:sz w:val="16"/>
        </w:rPr>
        <w:t>demonstrated to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be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effective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in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HAE-1/2,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and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the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oral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administration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facilitates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their</w:t>
      </w:r>
      <w:r>
        <w:rPr>
          <w:color w:val="0033CC"/>
          <w:spacing w:val="-5"/>
          <w:sz w:val="16"/>
        </w:rPr>
        <w:t xml:space="preserve"> </w:t>
      </w:r>
      <w:r>
        <w:rPr>
          <w:color w:val="0033CC"/>
          <w:spacing w:val="-2"/>
          <w:sz w:val="16"/>
        </w:rPr>
        <w:t>use.</w:t>
      </w:r>
      <w:r>
        <w:rPr>
          <w:color w:val="0033CC"/>
          <w:spacing w:val="40"/>
          <w:sz w:val="16"/>
        </w:rPr>
        <w:t xml:space="preserve"> </w:t>
      </w:r>
      <w:r>
        <w:rPr>
          <w:b/>
          <w:color w:val="0033CC"/>
          <w:sz w:val="16"/>
        </w:rPr>
        <w:t>However,</w:t>
      </w:r>
      <w:r>
        <w:rPr>
          <w:b/>
          <w:color w:val="0033CC"/>
          <w:spacing w:val="-10"/>
          <w:sz w:val="16"/>
        </w:rPr>
        <w:t xml:space="preserve"> </w:t>
      </w:r>
      <w:r>
        <w:rPr>
          <w:b/>
          <w:color w:val="0033CC"/>
          <w:sz w:val="16"/>
        </w:rPr>
        <w:t>androgens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must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be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regarded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critically,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especially</w:t>
      </w:r>
      <w:r>
        <w:rPr>
          <w:b/>
          <w:color w:val="0033CC"/>
          <w:spacing w:val="-8"/>
          <w:sz w:val="16"/>
        </w:rPr>
        <w:t xml:space="preserve"> </w:t>
      </w:r>
      <w:proofErr w:type="gramStart"/>
      <w:r>
        <w:rPr>
          <w:b/>
          <w:color w:val="0033CC"/>
          <w:sz w:val="16"/>
        </w:rPr>
        <w:t>in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light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of</w:t>
      </w:r>
      <w:proofErr w:type="gramEnd"/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their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adverse</w:t>
      </w:r>
      <w:r>
        <w:rPr>
          <w:b/>
          <w:color w:val="0033CC"/>
          <w:spacing w:val="-7"/>
          <w:sz w:val="16"/>
        </w:rPr>
        <w:t xml:space="preserve"> </w:t>
      </w:r>
      <w:r>
        <w:rPr>
          <w:b/>
          <w:color w:val="0033CC"/>
          <w:sz w:val="16"/>
        </w:rPr>
        <w:t>androgenic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and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anabolic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effects,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drug</w:t>
      </w:r>
      <w:r>
        <w:rPr>
          <w:b/>
          <w:color w:val="0033CC"/>
          <w:spacing w:val="-8"/>
          <w:sz w:val="16"/>
        </w:rPr>
        <w:t xml:space="preserve"> </w:t>
      </w:r>
      <w:r>
        <w:rPr>
          <w:b/>
          <w:color w:val="0033CC"/>
          <w:sz w:val="16"/>
        </w:rPr>
        <w:t>interactions,</w:t>
      </w:r>
      <w:r>
        <w:rPr>
          <w:b/>
          <w:color w:val="0033CC"/>
          <w:spacing w:val="-9"/>
          <w:sz w:val="16"/>
        </w:rPr>
        <w:t xml:space="preserve"> </w:t>
      </w:r>
      <w:r>
        <w:rPr>
          <w:b/>
          <w:color w:val="0033CC"/>
          <w:sz w:val="16"/>
        </w:rPr>
        <w:t>and</w:t>
      </w:r>
      <w:r>
        <w:rPr>
          <w:b/>
          <w:color w:val="0033CC"/>
          <w:spacing w:val="40"/>
          <w:sz w:val="16"/>
        </w:rPr>
        <w:t xml:space="preserve"> </w:t>
      </w:r>
      <w:r>
        <w:rPr>
          <w:b/>
          <w:color w:val="0033CC"/>
          <w:sz w:val="16"/>
        </w:rPr>
        <w:t>contraindications.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Side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effects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are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numerous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and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involve</w:t>
      </w:r>
      <w:r>
        <w:rPr>
          <w:b/>
          <w:color w:val="0033CC"/>
          <w:spacing w:val="-6"/>
          <w:sz w:val="16"/>
        </w:rPr>
        <w:t xml:space="preserve"> </w:t>
      </w:r>
      <w:r>
        <w:rPr>
          <w:b/>
          <w:color w:val="0033CC"/>
          <w:sz w:val="16"/>
        </w:rPr>
        <w:t>most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patients;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z w:val="16"/>
        </w:rPr>
        <w:t>in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other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words,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the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absence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of</w:t>
      </w:r>
      <w:r>
        <w:rPr>
          <w:b/>
          <w:color w:val="0033CC"/>
          <w:spacing w:val="-5"/>
          <w:sz w:val="16"/>
        </w:rPr>
        <w:t xml:space="preserve"> </w:t>
      </w:r>
      <w:r>
        <w:rPr>
          <w:b/>
          <w:color w:val="0033CC"/>
          <w:sz w:val="16"/>
        </w:rPr>
        <w:t>side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effects</w:t>
      </w:r>
      <w:r>
        <w:rPr>
          <w:b/>
          <w:color w:val="0033CC"/>
          <w:spacing w:val="-4"/>
          <w:sz w:val="16"/>
        </w:rPr>
        <w:t xml:space="preserve"> </w:t>
      </w:r>
      <w:r>
        <w:rPr>
          <w:b/>
          <w:color w:val="0033CC"/>
          <w:sz w:val="16"/>
        </w:rPr>
        <w:t>is</w:t>
      </w:r>
      <w:r>
        <w:rPr>
          <w:b/>
          <w:color w:val="0033CC"/>
          <w:spacing w:val="-4"/>
          <w:sz w:val="16"/>
        </w:rPr>
        <w:t xml:space="preserve"> </w:t>
      </w:r>
      <w:proofErr w:type="gramStart"/>
      <w:r>
        <w:rPr>
          <w:b/>
          <w:color w:val="0033CC"/>
          <w:sz w:val="16"/>
        </w:rPr>
        <w:t>exceptional.”</w:t>
      </w:r>
      <w:proofErr w:type="gramEnd"/>
    </w:p>
    <w:p w14:paraId="18F3BBBC" w14:textId="77777777" w:rsidR="002B0DE6" w:rsidRDefault="002B0DE6">
      <w:pPr>
        <w:pStyle w:val="BodyText"/>
        <w:rPr>
          <w:b/>
          <w:sz w:val="16"/>
        </w:rPr>
      </w:pPr>
    </w:p>
    <w:p w14:paraId="18F3BBBD" w14:textId="583DE2C9" w:rsidR="002B0DE6" w:rsidRDefault="00587E3D">
      <w:pPr>
        <w:ind w:left="237" w:hanging="1"/>
        <w:rPr>
          <w:sz w:val="16"/>
        </w:rPr>
      </w:pPr>
      <w:r>
        <w:rPr>
          <w:color w:val="0033CC"/>
          <w:spacing w:val="-2"/>
          <w:sz w:val="16"/>
        </w:rPr>
        <w:t>Page</w:t>
      </w:r>
      <w:r>
        <w:rPr>
          <w:color w:val="0033CC"/>
          <w:spacing w:val="-9"/>
          <w:sz w:val="16"/>
        </w:rPr>
        <w:t xml:space="preserve"> </w:t>
      </w:r>
      <w:r>
        <w:rPr>
          <w:color w:val="0033CC"/>
          <w:spacing w:val="-2"/>
          <w:sz w:val="16"/>
        </w:rPr>
        <w:t>13</w:t>
      </w:r>
      <w:r w:rsidR="001D1AD8">
        <w:rPr>
          <w:color w:val="0033CC"/>
          <w:spacing w:val="-2"/>
          <w:sz w:val="16"/>
        </w:rPr>
        <w:t>: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“Because</w:t>
      </w:r>
      <w:r>
        <w:rPr>
          <w:color w:val="0033CC"/>
          <w:spacing w:val="-9"/>
          <w:sz w:val="16"/>
        </w:rPr>
        <w:t xml:space="preserve"> </w:t>
      </w:r>
      <w:r>
        <w:rPr>
          <w:color w:val="0033CC"/>
          <w:spacing w:val="-2"/>
          <w:sz w:val="16"/>
        </w:rPr>
        <w:t>of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this,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androgens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should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not</w:t>
      </w:r>
      <w:r>
        <w:rPr>
          <w:color w:val="0033CC"/>
          <w:spacing w:val="-9"/>
          <w:sz w:val="16"/>
        </w:rPr>
        <w:t xml:space="preserve"> </w:t>
      </w:r>
      <w:r>
        <w:rPr>
          <w:color w:val="0033CC"/>
          <w:spacing w:val="-2"/>
          <w:sz w:val="16"/>
        </w:rPr>
        <w:t>be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used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as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first-line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LTP,</w:t>
      </w:r>
      <w:r>
        <w:rPr>
          <w:color w:val="0033CC"/>
          <w:spacing w:val="-7"/>
          <w:sz w:val="16"/>
        </w:rPr>
        <w:t xml:space="preserve"> </w:t>
      </w:r>
      <w:r>
        <w:rPr>
          <w:color w:val="0033CC"/>
          <w:spacing w:val="-2"/>
          <w:sz w:val="16"/>
        </w:rPr>
        <w:t>and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we</w:t>
      </w:r>
      <w:r>
        <w:rPr>
          <w:color w:val="0033CC"/>
          <w:spacing w:val="-9"/>
          <w:sz w:val="16"/>
        </w:rPr>
        <w:t xml:space="preserve"> </w:t>
      </w:r>
      <w:r>
        <w:rPr>
          <w:color w:val="0033CC"/>
          <w:spacing w:val="-2"/>
          <w:sz w:val="16"/>
        </w:rPr>
        <w:t>recommend</w:t>
      </w:r>
      <w:r>
        <w:rPr>
          <w:color w:val="0033CC"/>
          <w:spacing w:val="-8"/>
          <w:sz w:val="16"/>
        </w:rPr>
        <w:t xml:space="preserve"> </w:t>
      </w:r>
      <w:r>
        <w:rPr>
          <w:color w:val="0033CC"/>
          <w:spacing w:val="-2"/>
          <w:sz w:val="16"/>
        </w:rPr>
        <w:t>using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them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only</w:t>
      </w:r>
      <w:r>
        <w:rPr>
          <w:color w:val="0033CC"/>
          <w:spacing w:val="-9"/>
          <w:sz w:val="16"/>
        </w:rPr>
        <w:t xml:space="preserve"> </w:t>
      </w:r>
      <w:r>
        <w:rPr>
          <w:color w:val="0033CC"/>
          <w:spacing w:val="-2"/>
          <w:sz w:val="16"/>
        </w:rPr>
        <w:t>as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second-line</w:t>
      </w:r>
      <w:r>
        <w:rPr>
          <w:color w:val="0033CC"/>
          <w:spacing w:val="-6"/>
          <w:sz w:val="16"/>
        </w:rPr>
        <w:t xml:space="preserve"> </w:t>
      </w:r>
      <w:r>
        <w:rPr>
          <w:color w:val="0033CC"/>
          <w:spacing w:val="-2"/>
          <w:sz w:val="16"/>
        </w:rPr>
        <w:t>long-term</w:t>
      </w:r>
      <w:r>
        <w:rPr>
          <w:color w:val="0033CC"/>
          <w:spacing w:val="-3"/>
          <w:sz w:val="16"/>
        </w:rPr>
        <w:t xml:space="preserve"> </w:t>
      </w:r>
      <w:r>
        <w:rPr>
          <w:color w:val="0033CC"/>
          <w:spacing w:val="-2"/>
          <w:sz w:val="16"/>
        </w:rPr>
        <w:t>prophylactic</w:t>
      </w:r>
      <w:r>
        <w:rPr>
          <w:color w:val="0033CC"/>
          <w:spacing w:val="40"/>
          <w:sz w:val="16"/>
        </w:rPr>
        <w:t xml:space="preserve"> </w:t>
      </w:r>
      <w:r>
        <w:rPr>
          <w:color w:val="0033CC"/>
          <w:sz w:val="16"/>
        </w:rPr>
        <w:t>treatment (Recommendation 18).”</w:t>
      </w:r>
    </w:p>
    <w:p w14:paraId="18F3BBBE" w14:textId="77777777" w:rsidR="002B0DE6" w:rsidRDefault="002B0DE6">
      <w:pPr>
        <w:pStyle w:val="BodyText"/>
        <w:rPr>
          <w:sz w:val="16"/>
        </w:rPr>
      </w:pPr>
    </w:p>
    <w:p w14:paraId="18F3BBBF" w14:textId="751DC4A5" w:rsidR="002B0DE6" w:rsidRDefault="00587E3D">
      <w:pPr>
        <w:ind w:left="237"/>
        <w:jc w:val="both"/>
        <w:rPr>
          <w:b/>
          <w:sz w:val="16"/>
        </w:rPr>
      </w:pPr>
      <w:r>
        <w:rPr>
          <w:b/>
          <w:color w:val="0033CC"/>
          <w:spacing w:val="-4"/>
          <w:sz w:val="16"/>
        </w:rPr>
        <w:t>Page</w:t>
      </w:r>
      <w:r>
        <w:rPr>
          <w:b/>
          <w:color w:val="0033CC"/>
          <w:spacing w:val="-3"/>
          <w:sz w:val="16"/>
        </w:rPr>
        <w:t xml:space="preserve"> </w:t>
      </w:r>
      <w:r>
        <w:rPr>
          <w:b/>
          <w:color w:val="0033CC"/>
          <w:spacing w:val="-4"/>
          <w:sz w:val="16"/>
        </w:rPr>
        <w:t>13,</w:t>
      </w:r>
      <w:r>
        <w:rPr>
          <w:b/>
          <w:color w:val="0033CC"/>
          <w:spacing w:val="-2"/>
          <w:sz w:val="16"/>
        </w:rPr>
        <w:t xml:space="preserve"> </w:t>
      </w:r>
      <w:r>
        <w:rPr>
          <w:b/>
          <w:color w:val="0033CC"/>
          <w:spacing w:val="-4"/>
          <w:sz w:val="16"/>
        </w:rPr>
        <w:t>Recommendation</w:t>
      </w:r>
      <w:r>
        <w:rPr>
          <w:b/>
          <w:color w:val="0033CC"/>
          <w:sz w:val="16"/>
        </w:rPr>
        <w:t xml:space="preserve"> </w:t>
      </w:r>
      <w:r>
        <w:rPr>
          <w:b/>
          <w:color w:val="0033CC"/>
          <w:spacing w:val="-4"/>
          <w:sz w:val="16"/>
        </w:rPr>
        <w:t>18</w:t>
      </w:r>
      <w:r w:rsidR="001D1AD8">
        <w:rPr>
          <w:b/>
          <w:color w:val="0033CC"/>
          <w:spacing w:val="-4"/>
          <w:sz w:val="16"/>
        </w:rPr>
        <w:t>:</w:t>
      </w:r>
      <w:r>
        <w:rPr>
          <w:b/>
          <w:color w:val="0033CC"/>
          <w:spacing w:val="-2"/>
          <w:sz w:val="16"/>
        </w:rPr>
        <w:t xml:space="preserve"> </w:t>
      </w:r>
      <w:r>
        <w:rPr>
          <w:b/>
          <w:color w:val="0033CC"/>
          <w:spacing w:val="-4"/>
          <w:sz w:val="16"/>
        </w:rPr>
        <w:t>“We</w:t>
      </w:r>
      <w:r>
        <w:rPr>
          <w:b/>
          <w:color w:val="0033CC"/>
          <w:sz w:val="16"/>
        </w:rPr>
        <w:t xml:space="preserve"> </w:t>
      </w:r>
      <w:r>
        <w:rPr>
          <w:b/>
          <w:color w:val="0033CC"/>
          <w:spacing w:val="-4"/>
          <w:sz w:val="16"/>
        </w:rPr>
        <w:t>recommend</w:t>
      </w:r>
      <w:r>
        <w:rPr>
          <w:b/>
          <w:color w:val="0033CC"/>
          <w:sz w:val="16"/>
        </w:rPr>
        <w:t xml:space="preserve"> </w:t>
      </w:r>
      <w:r>
        <w:rPr>
          <w:b/>
          <w:color w:val="0033CC"/>
          <w:spacing w:val="-4"/>
          <w:sz w:val="16"/>
        </w:rPr>
        <w:t>the</w:t>
      </w:r>
      <w:r>
        <w:rPr>
          <w:b/>
          <w:color w:val="0033CC"/>
          <w:spacing w:val="-1"/>
          <w:sz w:val="16"/>
        </w:rPr>
        <w:t xml:space="preserve"> </w:t>
      </w:r>
      <w:r>
        <w:rPr>
          <w:b/>
          <w:color w:val="0033CC"/>
          <w:spacing w:val="-4"/>
          <w:sz w:val="16"/>
        </w:rPr>
        <w:t>use</w:t>
      </w:r>
      <w:r>
        <w:rPr>
          <w:b/>
          <w:color w:val="0033CC"/>
          <w:sz w:val="16"/>
        </w:rPr>
        <w:t xml:space="preserve"> </w:t>
      </w:r>
      <w:r>
        <w:rPr>
          <w:b/>
          <w:color w:val="0033CC"/>
          <w:spacing w:val="-4"/>
          <w:sz w:val="16"/>
        </w:rPr>
        <w:t>of</w:t>
      </w:r>
      <w:r>
        <w:rPr>
          <w:b/>
          <w:color w:val="0033CC"/>
          <w:spacing w:val="-1"/>
          <w:sz w:val="16"/>
        </w:rPr>
        <w:t xml:space="preserve"> </w:t>
      </w:r>
      <w:r>
        <w:rPr>
          <w:b/>
          <w:color w:val="0033CC"/>
          <w:spacing w:val="-4"/>
          <w:sz w:val="16"/>
        </w:rPr>
        <w:t>androgens</w:t>
      </w:r>
      <w:r>
        <w:rPr>
          <w:b/>
          <w:color w:val="0033CC"/>
          <w:spacing w:val="-1"/>
          <w:sz w:val="16"/>
        </w:rPr>
        <w:t xml:space="preserve"> </w:t>
      </w:r>
      <w:r>
        <w:rPr>
          <w:b/>
          <w:color w:val="0033CC"/>
          <w:spacing w:val="-4"/>
          <w:sz w:val="16"/>
        </w:rPr>
        <w:t>only</w:t>
      </w:r>
      <w:r>
        <w:rPr>
          <w:b/>
          <w:color w:val="0033CC"/>
          <w:sz w:val="16"/>
        </w:rPr>
        <w:t xml:space="preserve"> </w:t>
      </w:r>
      <w:r>
        <w:rPr>
          <w:b/>
          <w:color w:val="0033CC"/>
          <w:spacing w:val="-4"/>
          <w:sz w:val="16"/>
        </w:rPr>
        <w:t>as</w:t>
      </w:r>
      <w:r>
        <w:rPr>
          <w:b/>
          <w:color w:val="0033CC"/>
          <w:sz w:val="16"/>
        </w:rPr>
        <w:t xml:space="preserve"> </w:t>
      </w:r>
      <w:r>
        <w:rPr>
          <w:b/>
          <w:color w:val="0033CC"/>
          <w:spacing w:val="-4"/>
          <w:sz w:val="16"/>
        </w:rPr>
        <w:t>second-line</w:t>
      </w:r>
      <w:r>
        <w:rPr>
          <w:b/>
          <w:color w:val="0033CC"/>
          <w:sz w:val="16"/>
        </w:rPr>
        <w:t xml:space="preserve"> </w:t>
      </w:r>
      <w:r>
        <w:rPr>
          <w:b/>
          <w:color w:val="0033CC"/>
          <w:spacing w:val="-4"/>
          <w:sz w:val="16"/>
        </w:rPr>
        <w:t>long-term</w:t>
      </w:r>
      <w:r>
        <w:rPr>
          <w:b/>
          <w:color w:val="0033CC"/>
          <w:spacing w:val="4"/>
          <w:sz w:val="16"/>
        </w:rPr>
        <w:t xml:space="preserve"> </w:t>
      </w:r>
      <w:r>
        <w:rPr>
          <w:b/>
          <w:color w:val="0033CC"/>
          <w:spacing w:val="-4"/>
          <w:sz w:val="16"/>
        </w:rPr>
        <w:t>prophylaxis.”</w:t>
      </w:r>
    </w:p>
    <w:p w14:paraId="18F3BBC0" w14:textId="77777777" w:rsidR="002B0DE6" w:rsidRDefault="002B0DE6">
      <w:pPr>
        <w:pStyle w:val="BodyText"/>
        <w:rPr>
          <w:b/>
          <w:sz w:val="16"/>
        </w:rPr>
      </w:pPr>
    </w:p>
    <w:p w14:paraId="18F3BBC1" w14:textId="77777777" w:rsidR="002B0DE6" w:rsidRDefault="002B0DE6">
      <w:pPr>
        <w:pStyle w:val="BodyText"/>
        <w:rPr>
          <w:b/>
          <w:sz w:val="16"/>
        </w:rPr>
      </w:pPr>
    </w:p>
    <w:p w14:paraId="18F3BBC2" w14:textId="77777777" w:rsidR="002B0DE6" w:rsidRDefault="002B0DE6">
      <w:pPr>
        <w:pStyle w:val="BodyText"/>
        <w:rPr>
          <w:b/>
          <w:sz w:val="16"/>
        </w:rPr>
      </w:pPr>
    </w:p>
    <w:p w14:paraId="18F3BBC3" w14:textId="77777777" w:rsidR="002B0DE6" w:rsidRDefault="002B0DE6">
      <w:pPr>
        <w:pStyle w:val="BodyText"/>
        <w:rPr>
          <w:b/>
          <w:sz w:val="16"/>
        </w:rPr>
      </w:pPr>
    </w:p>
    <w:p w14:paraId="18F3BBC4" w14:textId="77777777" w:rsidR="002B0DE6" w:rsidRDefault="002B0DE6">
      <w:pPr>
        <w:pStyle w:val="BodyText"/>
        <w:rPr>
          <w:b/>
          <w:sz w:val="16"/>
        </w:rPr>
      </w:pPr>
    </w:p>
    <w:p w14:paraId="18F3BBC5" w14:textId="77777777" w:rsidR="002B0DE6" w:rsidRDefault="002B0DE6">
      <w:pPr>
        <w:pStyle w:val="BodyText"/>
        <w:rPr>
          <w:b/>
          <w:sz w:val="16"/>
        </w:rPr>
      </w:pPr>
    </w:p>
    <w:p w14:paraId="18F3BBC6" w14:textId="77777777" w:rsidR="002B0DE6" w:rsidRDefault="002B0DE6">
      <w:pPr>
        <w:pStyle w:val="BodyText"/>
        <w:rPr>
          <w:b/>
          <w:sz w:val="16"/>
        </w:rPr>
      </w:pPr>
    </w:p>
    <w:p w14:paraId="18F3BBC7" w14:textId="77777777" w:rsidR="002B0DE6" w:rsidRDefault="002B0DE6">
      <w:pPr>
        <w:pStyle w:val="BodyText"/>
        <w:rPr>
          <w:b/>
          <w:sz w:val="16"/>
        </w:rPr>
      </w:pPr>
    </w:p>
    <w:p w14:paraId="18F3BBC8" w14:textId="77777777" w:rsidR="002B0DE6" w:rsidRDefault="002B0DE6">
      <w:pPr>
        <w:pStyle w:val="BodyText"/>
        <w:rPr>
          <w:b/>
          <w:sz w:val="16"/>
        </w:rPr>
      </w:pPr>
    </w:p>
    <w:p w14:paraId="1A9B57B7" w14:textId="77777777" w:rsidR="000E010E" w:rsidRDefault="000E010E">
      <w:pPr>
        <w:pStyle w:val="BodyText"/>
        <w:spacing w:before="122"/>
        <w:rPr>
          <w:b/>
          <w:sz w:val="16"/>
        </w:rPr>
      </w:pPr>
    </w:p>
    <w:p w14:paraId="28D16EB6" w14:textId="71F0399B" w:rsidR="00FA7F66" w:rsidRDefault="00707EBF">
      <w:pPr>
        <w:pStyle w:val="BodyText"/>
        <w:spacing w:before="122"/>
        <w:rPr>
          <w:b/>
          <w:sz w:val="16"/>
        </w:rPr>
      </w:pPr>
      <w:r>
        <w:rPr>
          <w:b/>
          <w:sz w:val="16"/>
        </w:rPr>
        <w:br/>
      </w:r>
    </w:p>
    <w:p w14:paraId="18F3BBE5" w14:textId="41A5411D" w:rsidR="002B0DE6" w:rsidRDefault="00587E3D" w:rsidP="00FA7F66">
      <w:pPr>
        <w:ind w:left="235" w:right="2536" w:hanging="1"/>
        <w:rPr>
          <w:sz w:val="18"/>
        </w:rPr>
      </w:pPr>
      <w:r>
        <w:rPr>
          <w:spacing w:val="-2"/>
          <w:sz w:val="18"/>
        </w:rPr>
        <w:t>ANDEMBRY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manufactured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CSL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Behring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GmbH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distributed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CSL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Behring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LLC.</w:t>
      </w:r>
      <w:r>
        <w:rPr>
          <w:sz w:val="18"/>
        </w:rPr>
        <w:t xml:space="preserve"> ANDEMBRY® is a registered trademark of CSL Behring </w:t>
      </w:r>
      <w:r w:rsidR="00331706">
        <w:rPr>
          <w:sz w:val="18"/>
        </w:rPr>
        <w:t>LLC</w:t>
      </w:r>
      <w:r>
        <w:rPr>
          <w:sz w:val="18"/>
        </w:rPr>
        <w:t>.</w:t>
      </w:r>
      <w:r w:rsidR="00FD4A54">
        <w:rPr>
          <w:sz w:val="18"/>
        </w:rPr>
        <w:br/>
      </w:r>
    </w:p>
    <w:p w14:paraId="18F3BBE7" w14:textId="4DC59EB1" w:rsidR="002B0DE6" w:rsidRPr="00FD4A54" w:rsidRDefault="00587E3D" w:rsidP="00132F2E">
      <w:pPr>
        <w:spacing w:before="1" w:line="219" w:lineRule="exact"/>
        <w:ind w:left="235"/>
        <w:rPr>
          <w:sz w:val="18"/>
        </w:rPr>
      </w:pPr>
      <w:r w:rsidRPr="00FD4A54">
        <w:rPr>
          <w:spacing w:val="-2"/>
          <w:sz w:val="18"/>
        </w:rPr>
        <w:t>©202</w:t>
      </w:r>
      <w:r w:rsidR="00E20683" w:rsidRPr="00FD4A54">
        <w:rPr>
          <w:spacing w:val="-2"/>
          <w:sz w:val="18"/>
        </w:rPr>
        <w:t>5</w:t>
      </w:r>
      <w:r w:rsidRPr="00FD4A54">
        <w:rPr>
          <w:spacing w:val="-12"/>
          <w:sz w:val="18"/>
        </w:rPr>
        <w:t xml:space="preserve"> </w:t>
      </w:r>
      <w:r w:rsidRPr="00FD4A54">
        <w:rPr>
          <w:spacing w:val="-2"/>
          <w:sz w:val="18"/>
        </w:rPr>
        <w:t>CSL</w:t>
      </w:r>
      <w:r w:rsidRPr="00FD4A54">
        <w:rPr>
          <w:spacing w:val="-7"/>
          <w:sz w:val="18"/>
        </w:rPr>
        <w:t xml:space="preserve"> </w:t>
      </w:r>
      <w:r w:rsidRPr="00FD4A54">
        <w:rPr>
          <w:spacing w:val="-2"/>
          <w:sz w:val="18"/>
        </w:rPr>
        <w:t>Behring</w:t>
      </w:r>
      <w:r w:rsidRPr="00FD4A54">
        <w:rPr>
          <w:spacing w:val="-11"/>
          <w:sz w:val="18"/>
        </w:rPr>
        <w:t xml:space="preserve"> </w:t>
      </w:r>
      <w:r w:rsidRPr="00FD4A54">
        <w:rPr>
          <w:spacing w:val="-4"/>
          <w:sz w:val="18"/>
        </w:rPr>
        <w:t>LLC.</w:t>
      </w:r>
      <w:r w:rsidR="00F333E7">
        <w:rPr>
          <w:spacing w:val="-4"/>
          <w:sz w:val="18"/>
        </w:rPr>
        <w:t xml:space="preserve"> </w:t>
      </w:r>
      <w:r w:rsidR="009A3546">
        <w:rPr>
          <w:spacing w:val="-4"/>
          <w:sz w:val="18"/>
        </w:rPr>
        <w:br/>
      </w:r>
      <w:r w:rsidRPr="00FD4A54">
        <w:rPr>
          <w:spacing w:val="-2"/>
          <w:sz w:val="18"/>
        </w:rPr>
        <w:t>1020</w:t>
      </w:r>
      <w:r w:rsidRPr="00FD4A54">
        <w:rPr>
          <w:spacing w:val="-9"/>
          <w:sz w:val="18"/>
        </w:rPr>
        <w:t xml:space="preserve"> </w:t>
      </w:r>
      <w:r w:rsidRPr="00FD4A54">
        <w:rPr>
          <w:spacing w:val="-2"/>
          <w:sz w:val="18"/>
        </w:rPr>
        <w:t>First</w:t>
      </w:r>
      <w:r w:rsidRPr="00FD4A54">
        <w:rPr>
          <w:spacing w:val="-8"/>
          <w:sz w:val="18"/>
        </w:rPr>
        <w:t xml:space="preserve"> </w:t>
      </w:r>
      <w:r w:rsidRPr="00FD4A54">
        <w:rPr>
          <w:spacing w:val="-2"/>
          <w:sz w:val="18"/>
        </w:rPr>
        <w:t>Avenue,</w:t>
      </w:r>
      <w:r w:rsidRPr="00FD4A54">
        <w:rPr>
          <w:spacing w:val="-8"/>
          <w:sz w:val="18"/>
        </w:rPr>
        <w:t xml:space="preserve"> </w:t>
      </w:r>
      <w:r w:rsidRPr="00FD4A54">
        <w:rPr>
          <w:spacing w:val="-2"/>
          <w:sz w:val="18"/>
        </w:rPr>
        <w:t>PO</w:t>
      </w:r>
      <w:r w:rsidRPr="00FD4A54">
        <w:rPr>
          <w:spacing w:val="-8"/>
          <w:sz w:val="18"/>
        </w:rPr>
        <w:t xml:space="preserve"> </w:t>
      </w:r>
      <w:r w:rsidRPr="00FD4A54">
        <w:rPr>
          <w:spacing w:val="-2"/>
          <w:sz w:val="18"/>
        </w:rPr>
        <w:t>Box</w:t>
      </w:r>
      <w:r w:rsidRPr="00FD4A54">
        <w:rPr>
          <w:spacing w:val="-7"/>
          <w:sz w:val="18"/>
        </w:rPr>
        <w:t xml:space="preserve"> </w:t>
      </w:r>
      <w:r w:rsidRPr="00FD4A54">
        <w:rPr>
          <w:spacing w:val="-2"/>
          <w:sz w:val="18"/>
        </w:rPr>
        <w:t>61501,</w:t>
      </w:r>
      <w:r w:rsidRPr="00FD4A54">
        <w:rPr>
          <w:spacing w:val="-3"/>
          <w:sz w:val="18"/>
        </w:rPr>
        <w:t xml:space="preserve"> </w:t>
      </w:r>
      <w:r w:rsidRPr="00FD4A54">
        <w:rPr>
          <w:spacing w:val="-2"/>
          <w:sz w:val="18"/>
        </w:rPr>
        <w:t>King</w:t>
      </w:r>
      <w:r w:rsidRPr="00FD4A54">
        <w:rPr>
          <w:spacing w:val="-11"/>
          <w:sz w:val="18"/>
        </w:rPr>
        <w:t xml:space="preserve"> </w:t>
      </w:r>
      <w:r w:rsidRPr="00FD4A54">
        <w:rPr>
          <w:spacing w:val="-2"/>
          <w:sz w:val="18"/>
        </w:rPr>
        <w:t>of</w:t>
      </w:r>
      <w:r w:rsidRPr="00FD4A54">
        <w:rPr>
          <w:spacing w:val="-10"/>
          <w:sz w:val="18"/>
        </w:rPr>
        <w:t xml:space="preserve"> </w:t>
      </w:r>
      <w:r w:rsidRPr="00FD4A54">
        <w:rPr>
          <w:spacing w:val="-2"/>
          <w:sz w:val="18"/>
        </w:rPr>
        <w:t>Prussia,</w:t>
      </w:r>
      <w:r w:rsidRPr="00FD4A54">
        <w:rPr>
          <w:spacing w:val="-9"/>
          <w:sz w:val="18"/>
        </w:rPr>
        <w:t xml:space="preserve"> </w:t>
      </w:r>
      <w:r w:rsidRPr="00FD4A54">
        <w:rPr>
          <w:spacing w:val="-2"/>
          <w:sz w:val="18"/>
        </w:rPr>
        <w:t>PA</w:t>
      </w:r>
      <w:r w:rsidRPr="00FD4A54">
        <w:rPr>
          <w:spacing w:val="-7"/>
          <w:sz w:val="18"/>
        </w:rPr>
        <w:t xml:space="preserve"> </w:t>
      </w:r>
      <w:r w:rsidRPr="00FD4A54">
        <w:rPr>
          <w:spacing w:val="-2"/>
          <w:sz w:val="18"/>
        </w:rPr>
        <w:t>19406-0901</w:t>
      </w:r>
      <w:r w:rsidRPr="00FD4A54">
        <w:rPr>
          <w:spacing w:val="-6"/>
          <w:sz w:val="18"/>
        </w:rPr>
        <w:t xml:space="preserve"> </w:t>
      </w:r>
      <w:r w:rsidRPr="00FD4A54">
        <w:rPr>
          <w:spacing w:val="-2"/>
          <w:sz w:val="18"/>
        </w:rPr>
        <w:t>USA</w:t>
      </w:r>
      <w:r w:rsidR="009A3546">
        <w:rPr>
          <w:spacing w:val="30"/>
          <w:sz w:val="18"/>
        </w:rPr>
        <w:t xml:space="preserve">   </w:t>
      </w:r>
      <w:r w:rsidR="00E20683" w:rsidRPr="00FD4A54">
        <w:rPr>
          <w:spacing w:val="-2"/>
          <w:sz w:val="18"/>
        </w:rPr>
        <w:t>www.CSL</w:t>
      </w:r>
      <w:r w:rsidR="00331706" w:rsidRPr="00FD4A54">
        <w:rPr>
          <w:spacing w:val="-2"/>
          <w:sz w:val="18"/>
        </w:rPr>
        <w:t>Behring</w:t>
      </w:r>
      <w:r w:rsidR="00E20683" w:rsidRPr="00FD4A54">
        <w:rPr>
          <w:spacing w:val="-2"/>
          <w:sz w:val="18"/>
        </w:rPr>
        <w:t>.com</w:t>
      </w:r>
      <w:r w:rsidRPr="00FD4A54">
        <w:rPr>
          <w:spacing w:val="30"/>
          <w:sz w:val="18"/>
        </w:rPr>
        <w:t xml:space="preserve">  </w:t>
      </w:r>
      <w:r w:rsidR="0064068E" w:rsidRPr="00FD4A54">
        <w:rPr>
          <w:spacing w:val="30"/>
          <w:sz w:val="18"/>
        </w:rPr>
        <w:t xml:space="preserve"> </w:t>
      </w:r>
      <w:r w:rsidRPr="00FD4A54">
        <w:rPr>
          <w:spacing w:val="-2"/>
          <w:sz w:val="18"/>
        </w:rPr>
        <w:t>USA-AND-</w:t>
      </w:r>
      <w:r w:rsidRPr="00FD4A54">
        <w:rPr>
          <w:spacing w:val="-4"/>
          <w:sz w:val="18"/>
        </w:rPr>
        <w:t>0023</w:t>
      </w:r>
      <w:r w:rsidR="0061697E" w:rsidRPr="00FD4A54">
        <w:rPr>
          <w:spacing w:val="-4"/>
          <w:sz w:val="18"/>
        </w:rPr>
        <w:t>-</w:t>
      </w:r>
      <w:r w:rsidR="0064068E" w:rsidRPr="002E292F">
        <w:rPr>
          <w:spacing w:val="-4"/>
          <w:sz w:val="18"/>
        </w:rPr>
        <w:t>JUN</w:t>
      </w:r>
      <w:r w:rsidR="00E20683" w:rsidRPr="002E292F">
        <w:rPr>
          <w:spacing w:val="-4"/>
          <w:sz w:val="18"/>
        </w:rPr>
        <w:t>25</w:t>
      </w:r>
    </w:p>
    <w:sectPr w:rsidR="002B0DE6" w:rsidRPr="00FD4A54">
      <w:pgSz w:w="12240" w:h="15840"/>
      <w:pgMar w:top="1600" w:right="1260" w:bottom="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B2456"/>
    <w:multiLevelType w:val="hybridMultilevel"/>
    <w:tmpl w:val="4372D8B8"/>
    <w:lvl w:ilvl="0" w:tplc="CDDC2C4E">
      <w:numFmt w:val="bullet"/>
      <w:lvlText w:val="☐"/>
      <w:lvlJc w:val="left"/>
      <w:pPr>
        <w:ind w:left="1253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1910F640">
      <w:numFmt w:val="bullet"/>
      <w:lvlText w:val="☐"/>
      <w:lvlJc w:val="left"/>
      <w:pPr>
        <w:ind w:left="22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9FDC66AA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E9D6402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372762C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E3780A0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71FC6640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311E994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BD90B51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num w:numId="1" w16cid:durableId="16262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E6"/>
    <w:rsid w:val="00056350"/>
    <w:rsid w:val="00076662"/>
    <w:rsid w:val="00077C6B"/>
    <w:rsid w:val="00091CAD"/>
    <w:rsid w:val="000C1F63"/>
    <w:rsid w:val="000E010E"/>
    <w:rsid w:val="000F7574"/>
    <w:rsid w:val="00132F2E"/>
    <w:rsid w:val="0017250B"/>
    <w:rsid w:val="001D1AD8"/>
    <w:rsid w:val="001E747D"/>
    <w:rsid w:val="001F415A"/>
    <w:rsid w:val="002B0DE6"/>
    <w:rsid w:val="002E0DEB"/>
    <w:rsid w:val="002E292F"/>
    <w:rsid w:val="002F3FB9"/>
    <w:rsid w:val="00331706"/>
    <w:rsid w:val="003478B8"/>
    <w:rsid w:val="004000F6"/>
    <w:rsid w:val="00402070"/>
    <w:rsid w:val="004141AB"/>
    <w:rsid w:val="00452AA0"/>
    <w:rsid w:val="00544786"/>
    <w:rsid w:val="00587E3D"/>
    <w:rsid w:val="00595AB9"/>
    <w:rsid w:val="0061697E"/>
    <w:rsid w:val="0064068E"/>
    <w:rsid w:val="00693EB2"/>
    <w:rsid w:val="006A6AC7"/>
    <w:rsid w:val="006E1BFB"/>
    <w:rsid w:val="00707EBF"/>
    <w:rsid w:val="00713708"/>
    <w:rsid w:val="00745D02"/>
    <w:rsid w:val="007965F9"/>
    <w:rsid w:val="008E573E"/>
    <w:rsid w:val="00915FA8"/>
    <w:rsid w:val="009A3546"/>
    <w:rsid w:val="00A42EE4"/>
    <w:rsid w:val="00AE59D8"/>
    <w:rsid w:val="00B04A3B"/>
    <w:rsid w:val="00C612E4"/>
    <w:rsid w:val="00CB31BB"/>
    <w:rsid w:val="00D26304"/>
    <w:rsid w:val="00D35801"/>
    <w:rsid w:val="00D47E2F"/>
    <w:rsid w:val="00D8747A"/>
    <w:rsid w:val="00DB6A84"/>
    <w:rsid w:val="00DC24C4"/>
    <w:rsid w:val="00DD2260"/>
    <w:rsid w:val="00E01A34"/>
    <w:rsid w:val="00E20683"/>
    <w:rsid w:val="00E51B5D"/>
    <w:rsid w:val="00EB6B93"/>
    <w:rsid w:val="00EC515E"/>
    <w:rsid w:val="00EF6B2E"/>
    <w:rsid w:val="00F102B0"/>
    <w:rsid w:val="00F333E7"/>
    <w:rsid w:val="00FA7F66"/>
    <w:rsid w:val="00FC073F"/>
    <w:rsid w:val="00FD4A54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BB7B"/>
  <w15:docId w15:val="{10CABB42-69FA-4648-8BFA-FB857979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1"/>
      <w:ind w:left="21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58" w:lineRule="exact"/>
      <w:ind w:left="22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06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OKeefe, Hilary US/KOP</dc:creator>
  <cp:lastModifiedBy>Zoya Haroon</cp:lastModifiedBy>
  <cp:revision>2</cp:revision>
  <dcterms:created xsi:type="dcterms:W3CDTF">2025-06-17T00:08:00Z</dcterms:created>
  <dcterms:modified xsi:type="dcterms:W3CDTF">2025-06-17T00:08:00Z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D:20240617222240</vt:lpwstr>
  </property>
</Properties>
</file>